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8D093" w14:textId="77777777" w:rsidR="007C73DE" w:rsidRPr="008B1397" w:rsidRDefault="007C73DE" w:rsidP="00FB6C63">
      <w:pPr>
        <w:jc w:val="center"/>
        <w:rPr>
          <w:rFonts w:ascii="Times New Roman" w:hAnsi="Times New Roman"/>
          <w:b/>
          <w:lang w:val="tr-TR"/>
        </w:rPr>
      </w:pPr>
    </w:p>
    <w:p w14:paraId="3C9673CA" w14:textId="77777777" w:rsidR="004566FA" w:rsidRPr="008B1397" w:rsidRDefault="004566FA" w:rsidP="007C73D3">
      <w:pPr>
        <w:ind w:left="567" w:right="566"/>
        <w:jc w:val="center"/>
        <w:rPr>
          <w:rFonts w:ascii="Times New Roman" w:hAnsi="Times New Roman"/>
          <w:b/>
          <w:sz w:val="28"/>
          <w:szCs w:val="28"/>
          <w:lang w:val="tr-TR"/>
        </w:rPr>
      </w:pPr>
      <w:r w:rsidRPr="008B1397">
        <w:rPr>
          <w:rFonts w:ascii="Times New Roman" w:hAnsi="Times New Roman"/>
          <w:b/>
          <w:sz w:val="28"/>
          <w:szCs w:val="28"/>
          <w:lang w:val="tr-TR"/>
        </w:rPr>
        <w:t>Çocukların Öz Düzenleme Becerileri İle Oyun Becerilerinin Cinsiyete Göre İncelenmesi</w:t>
      </w:r>
    </w:p>
    <w:p w14:paraId="72E4E4CC" w14:textId="77777777" w:rsidR="004566FA" w:rsidRPr="008B1397" w:rsidRDefault="004566FA" w:rsidP="004566FA">
      <w:pPr>
        <w:jc w:val="center"/>
        <w:rPr>
          <w:rFonts w:ascii="Times New Roman" w:hAnsi="Times New Roman"/>
          <w:b/>
          <w:szCs w:val="24"/>
          <w:lang w:val="tr-TR"/>
        </w:rPr>
      </w:pPr>
    </w:p>
    <w:p w14:paraId="3BD288C8" w14:textId="77777777" w:rsidR="004566FA" w:rsidRPr="008B1397" w:rsidRDefault="004566FA" w:rsidP="007C73D3">
      <w:pPr>
        <w:ind w:left="567" w:right="566"/>
        <w:jc w:val="center"/>
        <w:rPr>
          <w:rFonts w:ascii="Times New Roman" w:hAnsi="Times New Roman"/>
          <w:b/>
          <w:sz w:val="28"/>
          <w:szCs w:val="28"/>
          <w:lang w:val="tr-TR"/>
        </w:rPr>
      </w:pPr>
      <w:r w:rsidRPr="008B1397">
        <w:rPr>
          <w:rFonts w:ascii="Times New Roman" w:hAnsi="Times New Roman"/>
          <w:b/>
          <w:sz w:val="28"/>
          <w:szCs w:val="28"/>
          <w:lang w:val="tr-TR"/>
        </w:rPr>
        <w:t xml:space="preserve">An Analysis of </w:t>
      </w:r>
      <w:proofErr w:type="spellStart"/>
      <w:r w:rsidRPr="008B1397">
        <w:rPr>
          <w:rFonts w:ascii="Times New Roman" w:hAnsi="Times New Roman"/>
          <w:b/>
          <w:sz w:val="28"/>
          <w:szCs w:val="28"/>
          <w:lang w:val="tr-TR"/>
        </w:rPr>
        <w:t>Children's</w:t>
      </w:r>
      <w:proofErr w:type="spellEnd"/>
      <w:r w:rsidRPr="008B1397">
        <w:rPr>
          <w:rFonts w:ascii="Times New Roman" w:hAnsi="Times New Roman"/>
          <w:b/>
          <w:sz w:val="28"/>
          <w:szCs w:val="28"/>
          <w:lang w:val="tr-TR"/>
        </w:rPr>
        <w:t xml:space="preserve"> Self </w:t>
      </w:r>
      <w:proofErr w:type="spellStart"/>
      <w:r w:rsidRPr="008B1397">
        <w:rPr>
          <w:rFonts w:ascii="Times New Roman" w:hAnsi="Times New Roman"/>
          <w:b/>
          <w:sz w:val="28"/>
          <w:szCs w:val="28"/>
          <w:lang w:val="tr-TR"/>
        </w:rPr>
        <w:t>Regulations</w:t>
      </w:r>
      <w:proofErr w:type="spellEnd"/>
      <w:r w:rsidRPr="008B1397">
        <w:rPr>
          <w:rFonts w:ascii="Times New Roman" w:hAnsi="Times New Roman"/>
          <w:b/>
          <w:sz w:val="28"/>
          <w:szCs w:val="28"/>
          <w:lang w:val="tr-TR"/>
        </w:rPr>
        <w:t xml:space="preserve"> </w:t>
      </w:r>
      <w:proofErr w:type="spellStart"/>
      <w:r w:rsidRPr="008B1397">
        <w:rPr>
          <w:rFonts w:ascii="Times New Roman" w:hAnsi="Times New Roman"/>
          <w:b/>
          <w:sz w:val="28"/>
          <w:szCs w:val="28"/>
          <w:lang w:val="tr-TR"/>
        </w:rPr>
        <w:t>and</w:t>
      </w:r>
      <w:proofErr w:type="spellEnd"/>
      <w:r w:rsidRPr="008B1397">
        <w:rPr>
          <w:rFonts w:ascii="Times New Roman" w:hAnsi="Times New Roman"/>
          <w:b/>
          <w:sz w:val="28"/>
          <w:szCs w:val="28"/>
          <w:lang w:val="tr-TR"/>
        </w:rPr>
        <w:t xml:space="preserve"> Play </w:t>
      </w:r>
      <w:proofErr w:type="spellStart"/>
      <w:r w:rsidRPr="008B1397">
        <w:rPr>
          <w:rFonts w:ascii="Times New Roman" w:hAnsi="Times New Roman"/>
          <w:b/>
          <w:sz w:val="28"/>
          <w:szCs w:val="28"/>
          <w:lang w:val="tr-TR"/>
        </w:rPr>
        <w:t>Skills</w:t>
      </w:r>
      <w:proofErr w:type="spellEnd"/>
      <w:r w:rsidRPr="008B1397">
        <w:rPr>
          <w:rFonts w:ascii="Times New Roman" w:hAnsi="Times New Roman"/>
          <w:b/>
          <w:sz w:val="28"/>
          <w:szCs w:val="28"/>
          <w:lang w:val="tr-TR"/>
        </w:rPr>
        <w:t xml:space="preserve"> </w:t>
      </w:r>
      <w:proofErr w:type="spellStart"/>
      <w:r w:rsidRPr="008B1397">
        <w:rPr>
          <w:rFonts w:ascii="Times New Roman" w:hAnsi="Times New Roman"/>
          <w:b/>
          <w:sz w:val="28"/>
          <w:szCs w:val="28"/>
          <w:lang w:val="tr-TR"/>
        </w:rPr>
        <w:t>According</w:t>
      </w:r>
      <w:proofErr w:type="spellEnd"/>
      <w:r w:rsidRPr="008B1397">
        <w:rPr>
          <w:rFonts w:ascii="Times New Roman" w:hAnsi="Times New Roman"/>
          <w:b/>
          <w:sz w:val="28"/>
          <w:szCs w:val="28"/>
          <w:lang w:val="tr-TR"/>
        </w:rPr>
        <w:t xml:space="preserve"> </w:t>
      </w:r>
      <w:proofErr w:type="spellStart"/>
      <w:r w:rsidRPr="008B1397">
        <w:rPr>
          <w:rFonts w:ascii="Times New Roman" w:hAnsi="Times New Roman"/>
          <w:b/>
          <w:sz w:val="28"/>
          <w:szCs w:val="28"/>
          <w:lang w:val="tr-TR"/>
        </w:rPr>
        <w:t>to</w:t>
      </w:r>
      <w:proofErr w:type="spellEnd"/>
      <w:r w:rsidRPr="008B1397">
        <w:rPr>
          <w:rFonts w:ascii="Times New Roman" w:hAnsi="Times New Roman"/>
          <w:b/>
          <w:sz w:val="28"/>
          <w:szCs w:val="28"/>
          <w:lang w:val="tr-TR"/>
        </w:rPr>
        <w:t xml:space="preserve"> </w:t>
      </w:r>
      <w:proofErr w:type="spellStart"/>
      <w:r w:rsidRPr="008B1397">
        <w:rPr>
          <w:rFonts w:ascii="Times New Roman" w:hAnsi="Times New Roman"/>
          <w:b/>
          <w:sz w:val="28"/>
          <w:szCs w:val="28"/>
          <w:lang w:val="tr-TR"/>
        </w:rPr>
        <w:t>Gender</w:t>
      </w:r>
      <w:proofErr w:type="spellEnd"/>
    </w:p>
    <w:p w14:paraId="16D62EBC" w14:textId="77777777" w:rsidR="004566FA" w:rsidRPr="008B1397" w:rsidRDefault="004566FA" w:rsidP="004566FA">
      <w:pPr>
        <w:jc w:val="center"/>
        <w:rPr>
          <w:rFonts w:ascii="TimesNewRoman" w:hAnsi="TimesNewRoman"/>
          <w:b/>
          <w:lang w:val="tr-TR"/>
        </w:rPr>
      </w:pPr>
    </w:p>
    <w:p w14:paraId="6BCA4CC1" w14:textId="77777777" w:rsidR="004566FA" w:rsidRPr="008B1397" w:rsidRDefault="004566FA" w:rsidP="00FC58FA">
      <w:pPr>
        <w:ind w:left="567" w:right="566"/>
        <w:jc w:val="center"/>
        <w:rPr>
          <w:rFonts w:ascii="TimesNewRoman" w:hAnsi="TimesNewRoman"/>
          <w:szCs w:val="24"/>
          <w:vertAlign w:val="superscript"/>
          <w:lang w:val="tr-TR"/>
        </w:rPr>
      </w:pPr>
      <w:r w:rsidRPr="008B1397">
        <w:rPr>
          <w:rFonts w:ascii="TimesNewRoman" w:hAnsi="TimesNewRoman"/>
          <w:szCs w:val="24"/>
          <w:lang w:val="tr-TR"/>
        </w:rPr>
        <w:t>Ayşe Belgin AKSOY</w:t>
      </w:r>
      <w:r w:rsidRPr="008B1397">
        <w:rPr>
          <w:rStyle w:val="DipnotBavurusu"/>
          <w:rFonts w:ascii="TimesNewRoman" w:hAnsi="TimesNewRoman"/>
          <w:szCs w:val="24"/>
          <w:lang w:val="tr-TR"/>
        </w:rPr>
        <w:footnoteReference w:id="1"/>
      </w:r>
      <w:r w:rsidRPr="008B1397">
        <w:rPr>
          <w:rFonts w:ascii="TimesNewRoman" w:hAnsi="TimesNewRoman"/>
          <w:szCs w:val="24"/>
          <w:lang w:val="tr-TR"/>
        </w:rPr>
        <w:t>, Kevser TOZDUMAN YARALI</w:t>
      </w:r>
      <w:r w:rsidRPr="008B1397">
        <w:rPr>
          <w:rFonts w:ascii="TimesNewRoman" w:hAnsi="TimesNewRoman"/>
          <w:szCs w:val="24"/>
          <w:vertAlign w:val="superscript"/>
          <w:lang w:val="tr-TR"/>
        </w:rPr>
        <w:t>2</w:t>
      </w:r>
    </w:p>
    <w:p w14:paraId="4AEF683F" w14:textId="77777777" w:rsidR="002D4CC3" w:rsidRPr="008B1397" w:rsidRDefault="002D4CC3">
      <w:pPr>
        <w:rPr>
          <w:lang w:val="tr-TR"/>
        </w:rPr>
      </w:pPr>
    </w:p>
    <w:p w14:paraId="5D7F1486" w14:textId="2E14DBBE" w:rsidR="004566FA" w:rsidRPr="008B1397" w:rsidRDefault="008B0CF2" w:rsidP="004566FA">
      <w:pPr>
        <w:tabs>
          <w:tab w:val="left" w:pos="8503"/>
        </w:tabs>
        <w:ind w:left="567" w:right="567"/>
        <w:jc w:val="both"/>
        <w:rPr>
          <w:rFonts w:ascii="Times New Roman" w:hAnsi="Times New Roman"/>
          <w:color w:val="000000"/>
          <w:sz w:val="18"/>
          <w:szCs w:val="18"/>
          <w:lang w:val="tr-TR"/>
        </w:rPr>
      </w:pPr>
      <w:r>
        <w:rPr>
          <w:rFonts w:ascii="Times New Roman" w:hAnsi="Times New Roman"/>
          <w:b/>
          <w:sz w:val="18"/>
          <w:szCs w:val="18"/>
          <w:lang w:val="tr-TR"/>
        </w:rPr>
        <w:t>Ö</w:t>
      </w:r>
      <w:r w:rsidR="00FE1156" w:rsidRPr="008B1397">
        <w:rPr>
          <w:rFonts w:ascii="Times New Roman" w:hAnsi="Times New Roman"/>
          <w:b/>
          <w:sz w:val="18"/>
          <w:szCs w:val="18"/>
          <w:lang w:val="tr-TR"/>
        </w:rPr>
        <w:t>z</w:t>
      </w:r>
      <w:r w:rsidR="00FB6C63" w:rsidRPr="008B1397">
        <w:rPr>
          <w:rFonts w:ascii="Times New Roman" w:hAnsi="Times New Roman"/>
          <w:b/>
          <w:sz w:val="18"/>
          <w:szCs w:val="18"/>
          <w:lang w:val="tr-TR"/>
        </w:rPr>
        <w:t>:</w:t>
      </w:r>
      <w:r w:rsidR="00FB6C63" w:rsidRPr="008B1397">
        <w:rPr>
          <w:rFonts w:ascii="Times New Roman" w:hAnsi="Times New Roman"/>
          <w:sz w:val="18"/>
          <w:szCs w:val="18"/>
          <w:lang w:val="tr-TR"/>
        </w:rPr>
        <w:t xml:space="preserve"> </w:t>
      </w:r>
      <w:r w:rsidR="004566FA" w:rsidRPr="008B1397">
        <w:rPr>
          <w:rFonts w:ascii="Times New Roman" w:hAnsi="Times New Roman"/>
          <w:color w:val="000000"/>
          <w:sz w:val="18"/>
          <w:szCs w:val="18"/>
          <w:lang w:val="tr-TR"/>
        </w:rPr>
        <w:t>Araştırmada, çocukların cinsiyetlerine göre oyun becerileri ve öz düzenleme becerilerinin belirlenmesi amaçlanmıştır. Bununla birlikte, çocukların oyun becerileri ile öz düzenleme becerileri arasındaki ilişki incelenmiştir. Araştırmaya Ankara ilinde bir üniversiteye bağlı anaokuluna devam eden 60-72 aylık 64 çocuk katılmıştır. Çocukların öz düzenleme becerilerini ölçmek için okul öncesi öz düzenleme ölçeği, oyun becerilerini ölçmek için ise oyun becerileri değerlendirme ölçeği kullanılmıştır. Nicel model kullanılan araştırmada betimsel analiz yapılmış ve ilişkisel tarama deseni kullanılmıştır. Verilerin analizinde SPSS 16.0 istatistik paket programı kullanılmış ve verilerin değerlendirmesinde frekans analizi, Pearson Korelasyon analizi ve ilişkisiz ölçümlerde t-testi uygulanmıştır. Araştırmanın sonucunda, oyun becerilerinin ve öz düzenlemenin alt boyutu olan olumlu duygunun cinsiyete göre farklılaşmadığı tespit edilirken kızların genel olarak öz düzenleme becerisinde daha gelişmiş oldukları ve öz düzenlemenin dikkat/dürtü alt boyutunda daha iyi bir performans sergiledikleri bulunmuştur. Bununla birlikte, çocukların oyun becerileri ile öz düzenlemenin olumlu duygu alt boyutu arasında</w:t>
      </w:r>
      <w:r w:rsidR="00B157E1" w:rsidRPr="008B1397">
        <w:rPr>
          <w:rFonts w:ascii="Times New Roman" w:hAnsi="Times New Roman"/>
          <w:color w:val="000000"/>
          <w:sz w:val="18"/>
          <w:szCs w:val="18"/>
          <w:lang w:val="tr-TR"/>
        </w:rPr>
        <w:t xml:space="preserve"> anlamlı bir ilişki olduğu sonucuna ulaşılmıştır.</w:t>
      </w:r>
    </w:p>
    <w:p w14:paraId="6F433823" w14:textId="504C2136" w:rsidR="00FB6C63" w:rsidRPr="008B1397" w:rsidRDefault="00EF1BFC" w:rsidP="004566FA">
      <w:pPr>
        <w:tabs>
          <w:tab w:val="left" w:pos="8503"/>
        </w:tabs>
        <w:ind w:left="567" w:right="567"/>
        <w:jc w:val="both"/>
        <w:rPr>
          <w:rFonts w:ascii="Times New Roman" w:hAnsi="Times New Roman"/>
          <w:i/>
          <w:sz w:val="18"/>
          <w:lang w:val="tr-TR"/>
        </w:rPr>
      </w:pPr>
      <w:r>
        <w:rPr>
          <w:rFonts w:ascii="Times New Roman" w:hAnsi="Times New Roman"/>
          <w:color w:val="000000"/>
          <w:sz w:val="18"/>
          <w:szCs w:val="18"/>
          <w:lang w:val="tr-TR"/>
        </w:rPr>
        <w:br/>
      </w:r>
      <w:r w:rsidR="00FB6C63" w:rsidRPr="008B1397">
        <w:rPr>
          <w:rFonts w:ascii="Times New Roman" w:hAnsi="Times New Roman"/>
          <w:b/>
          <w:i/>
          <w:sz w:val="18"/>
          <w:lang w:val="tr-TR"/>
        </w:rPr>
        <w:t>Anahtar sözcükler:</w:t>
      </w:r>
      <w:r w:rsidR="00FB6C63" w:rsidRPr="008B1397">
        <w:rPr>
          <w:rFonts w:ascii="Times New Roman" w:hAnsi="Times New Roman"/>
          <w:sz w:val="18"/>
          <w:lang w:val="tr-TR"/>
        </w:rPr>
        <w:t xml:space="preserve"> </w:t>
      </w:r>
      <w:r w:rsidR="004566FA" w:rsidRPr="008B1397">
        <w:rPr>
          <w:rFonts w:ascii="Times New Roman" w:hAnsi="Times New Roman"/>
          <w:i/>
          <w:sz w:val="18"/>
          <w:lang w:val="tr-TR"/>
        </w:rPr>
        <w:t>Öz düzenleme, okul öncesi dönem, oyun becerileri</w:t>
      </w:r>
    </w:p>
    <w:p w14:paraId="00CD804B" w14:textId="77777777" w:rsidR="004566FA" w:rsidRPr="008B1397" w:rsidRDefault="004566FA" w:rsidP="004566FA">
      <w:pPr>
        <w:tabs>
          <w:tab w:val="left" w:pos="8503"/>
        </w:tabs>
        <w:ind w:left="567" w:right="567"/>
        <w:jc w:val="both"/>
        <w:rPr>
          <w:rFonts w:ascii="Times New Roman" w:hAnsi="Times New Roman"/>
          <w:i/>
          <w:sz w:val="18"/>
          <w:lang w:val="tr-TR"/>
        </w:rPr>
      </w:pPr>
    </w:p>
    <w:p w14:paraId="66BF6E2C" w14:textId="77777777" w:rsidR="004566FA" w:rsidRPr="008B1397" w:rsidRDefault="00FB6C63" w:rsidP="004566FA">
      <w:pPr>
        <w:ind w:left="567" w:right="567"/>
        <w:jc w:val="both"/>
        <w:rPr>
          <w:rFonts w:ascii="Times New Roman" w:hAnsi="Times New Roman"/>
          <w:sz w:val="18"/>
          <w:lang w:val="tr-TR"/>
        </w:rPr>
      </w:pPr>
      <w:r w:rsidRPr="008B1397">
        <w:rPr>
          <w:rFonts w:ascii="Times New Roman" w:hAnsi="Times New Roman"/>
          <w:b/>
          <w:sz w:val="18"/>
          <w:lang w:val="tr-TR"/>
        </w:rPr>
        <w:t>Abstract</w:t>
      </w:r>
      <w:r w:rsidRPr="008B1397">
        <w:rPr>
          <w:rFonts w:ascii="Times New Roman" w:hAnsi="Times New Roman"/>
          <w:sz w:val="18"/>
          <w:lang w:val="tr-TR"/>
        </w:rPr>
        <w:t xml:space="preserve">: </w:t>
      </w:r>
      <w:r w:rsidR="004566FA" w:rsidRPr="008B1397">
        <w:rPr>
          <w:rFonts w:ascii="Times New Roman" w:hAnsi="Times New Roman"/>
          <w:sz w:val="18"/>
          <w:lang w:val="tr-TR"/>
        </w:rPr>
        <w:t xml:space="preserve">The purpose of this study is to investigate the play skills and self-regulation skills according to the genders of the children. Also, the relationship between children's play skills and self-regulation skills has been examined. 64 children aged 60-72 months attending a kindergarten in a university in Ankara participated in the research. Preschool self regulatory scale was used to measure children's self regulation skills and play skills assessment scale was used to measure play skills. Descriptive analysis was </w:t>
      </w:r>
      <w:r w:rsidR="004566FA" w:rsidRPr="008B1397">
        <w:rPr>
          <w:rFonts w:ascii="Times New Roman" w:hAnsi="Times New Roman"/>
          <w:sz w:val="18"/>
          <w:lang w:val="tr-TR"/>
        </w:rPr>
        <w:lastRenderedPageBreak/>
        <w:t xml:space="preserve">used in the study using quantitative model and relational screening design was used. In the analysis of the data, SPSS 16.0 statistical package program was used and frequency analysis, Pearson Correlation analysis and t-test for unrelated measurements were applied in evaluating the data. As a result of the research, it was found that  playfulness and positive emotion did not differ according to gender, but girls were more developed in self regulation skills and found that self regulation performed better in attention/impulse sub-dimension. </w:t>
      </w:r>
      <w:r w:rsidR="008E05E9" w:rsidRPr="008B1397">
        <w:rPr>
          <w:rFonts w:ascii="Times New Roman" w:hAnsi="Times New Roman"/>
          <w:sz w:val="18"/>
          <w:lang w:val="tr-TR"/>
        </w:rPr>
        <w:t>In addition, it has been detected</w:t>
      </w:r>
      <w:r w:rsidR="004566FA" w:rsidRPr="008B1397">
        <w:rPr>
          <w:rFonts w:ascii="Times New Roman" w:hAnsi="Times New Roman"/>
          <w:sz w:val="18"/>
          <w:lang w:val="tr-TR"/>
        </w:rPr>
        <w:t xml:space="preserve"> significant </w:t>
      </w:r>
      <w:r w:rsidR="008E05E9" w:rsidRPr="008B1397">
        <w:rPr>
          <w:rFonts w:ascii="Times New Roman" w:hAnsi="Times New Roman"/>
          <w:sz w:val="18"/>
          <w:lang w:val="tr-TR"/>
        </w:rPr>
        <w:t>correlation</w:t>
      </w:r>
      <w:r w:rsidR="004566FA" w:rsidRPr="008B1397">
        <w:rPr>
          <w:rFonts w:ascii="Times New Roman" w:hAnsi="Times New Roman"/>
          <w:sz w:val="18"/>
          <w:lang w:val="tr-TR"/>
        </w:rPr>
        <w:t xml:space="preserve"> between children's play skills and positive emotional sub-dimension of self regulation.</w:t>
      </w:r>
    </w:p>
    <w:p w14:paraId="58F27F47" w14:textId="3784804E" w:rsidR="004566FA" w:rsidRPr="008B1397" w:rsidRDefault="00EF1BFC" w:rsidP="004566FA">
      <w:pPr>
        <w:ind w:left="567" w:right="567"/>
        <w:jc w:val="both"/>
        <w:rPr>
          <w:lang w:val="tr-TR"/>
        </w:rPr>
      </w:pPr>
      <w:r>
        <w:rPr>
          <w:rFonts w:ascii="Times New Roman" w:hAnsi="Times New Roman"/>
          <w:b/>
          <w:i/>
          <w:sz w:val="18"/>
          <w:lang w:val="tr-TR"/>
        </w:rPr>
        <w:br/>
      </w:r>
      <w:proofErr w:type="spellStart"/>
      <w:r w:rsidR="004566FA" w:rsidRPr="008B1397">
        <w:rPr>
          <w:rFonts w:ascii="Times New Roman" w:hAnsi="Times New Roman"/>
          <w:b/>
          <w:i/>
          <w:sz w:val="18"/>
          <w:lang w:val="tr-TR"/>
        </w:rPr>
        <w:t>Keywords</w:t>
      </w:r>
      <w:proofErr w:type="spellEnd"/>
      <w:r w:rsidR="004566FA" w:rsidRPr="008B1397">
        <w:rPr>
          <w:rFonts w:ascii="Times New Roman" w:hAnsi="Times New Roman"/>
          <w:b/>
          <w:i/>
          <w:sz w:val="18"/>
          <w:lang w:val="tr-TR"/>
        </w:rPr>
        <w:t>:</w:t>
      </w:r>
      <w:r w:rsidR="004566FA" w:rsidRPr="008B1397">
        <w:rPr>
          <w:rFonts w:ascii="Times New Roman" w:hAnsi="Times New Roman"/>
          <w:i/>
          <w:sz w:val="18"/>
          <w:lang w:val="tr-TR"/>
        </w:rPr>
        <w:t xml:space="preserve"> Self </w:t>
      </w:r>
      <w:proofErr w:type="spellStart"/>
      <w:r w:rsidR="004566FA" w:rsidRPr="008B1397">
        <w:rPr>
          <w:rFonts w:ascii="Times New Roman" w:hAnsi="Times New Roman"/>
          <w:i/>
          <w:sz w:val="18"/>
          <w:lang w:val="tr-TR"/>
        </w:rPr>
        <w:t>regulation</w:t>
      </w:r>
      <w:proofErr w:type="spellEnd"/>
      <w:r w:rsidR="004566FA" w:rsidRPr="008B1397">
        <w:rPr>
          <w:rFonts w:ascii="Times New Roman" w:hAnsi="Times New Roman"/>
          <w:i/>
          <w:sz w:val="18"/>
          <w:lang w:val="tr-TR"/>
        </w:rPr>
        <w:t xml:space="preserve">, </w:t>
      </w:r>
      <w:proofErr w:type="spellStart"/>
      <w:r w:rsidR="004566FA" w:rsidRPr="008B1397">
        <w:rPr>
          <w:rFonts w:ascii="Times New Roman" w:hAnsi="Times New Roman"/>
          <w:i/>
          <w:sz w:val="18"/>
          <w:lang w:val="tr-TR"/>
        </w:rPr>
        <w:t>preschool</w:t>
      </w:r>
      <w:proofErr w:type="spellEnd"/>
      <w:r w:rsidR="004566FA" w:rsidRPr="008B1397">
        <w:rPr>
          <w:rFonts w:ascii="Times New Roman" w:hAnsi="Times New Roman"/>
          <w:i/>
          <w:sz w:val="18"/>
          <w:lang w:val="tr-TR"/>
        </w:rPr>
        <w:t xml:space="preserve"> period, play skills</w:t>
      </w:r>
    </w:p>
    <w:p w14:paraId="0E0B1C89" w14:textId="2068092B" w:rsidR="00FB6C63" w:rsidRPr="008B1397" w:rsidRDefault="00EF1BFC" w:rsidP="0088376B">
      <w:pPr>
        <w:pStyle w:val="Balk1"/>
        <w:jc w:val="center"/>
        <w:rPr>
          <w:rFonts w:ascii="Times New Roman" w:hAnsi="Times New Roman" w:cs="Times New Roman"/>
          <w:b/>
          <w:color w:val="auto"/>
          <w:sz w:val="20"/>
          <w:szCs w:val="24"/>
          <w:lang w:val="tr-TR"/>
        </w:rPr>
      </w:pPr>
      <w:r>
        <w:rPr>
          <w:rFonts w:ascii="Times New Roman" w:hAnsi="Times New Roman" w:cs="Times New Roman"/>
          <w:b/>
          <w:color w:val="auto"/>
          <w:sz w:val="22"/>
          <w:szCs w:val="24"/>
          <w:lang w:val="tr-TR"/>
        </w:rPr>
        <w:br/>
      </w:r>
      <w:r w:rsidR="00FB6C63" w:rsidRPr="008B1397">
        <w:rPr>
          <w:rFonts w:ascii="Times New Roman" w:hAnsi="Times New Roman" w:cs="Times New Roman"/>
          <w:b/>
          <w:color w:val="auto"/>
          <w:sz w:val="22"/>
          <w:szCs w:val="24"/>
          <w:lang w:val="tr-TR"/>
        </w:rPr>
        <w:t>1.</w:t>
      </w:r>
      <w:r w:rsidR="00FB6C63" w:rsidRPr="008B1397">
        <w:rPr>
          <w:rFonts w:ascii="Times New Roman" w:hAnsi="Times New Roman" w:cs="Times New Roman"/>
          <w:b/>
          <w:color w:val="auto"/>
          <w:sz w:val="20"/>
          <w:szCs w:val="24"/>
          <w:lang w:val="tr-TR"/>
        </w:rPr>
        <w:t xml:space="preserve"> GİRİŞ</w:t>
      </w:r>
    </w:p>
    <w:p w14:paraId="5B527375" w14:textId="5D067F28" w:rsidR="008B1397" w:rsidRPr="008B1397" w:rsidRDefault="004566FA"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t>İnsanların gösterdikleri davranışlar genellikle kendi içsel standartlarına ve kendi güdülenmelerine dayanır. Davranışları, başkalarının gösterdikleri tepkilerden etkilenir, ancak yine de bireyler davranışlarından kendileri sorumludurlar. Kişinin kendi davranışlarını kontrol edebilme yeteneği sosyal bilişsel kurama göre öz düzenleme ile ilgilidir (Senemoğlu, 2005). Öz düzenleme, bireyin bilişsel, motivasyonel ve davranışsal olarak öğrenme sürecini kontrol etmesi anlamına gelmektedir (Zimmerman, 2000). Öz düzenleme, irade, istekleri erteleyebilme, duyguları kontrol etme ve düzenleme, benlik esnekliği, dikkat etme ve dikkati sürdürebilme kapasitesi gibi kavramlarla açıklanmaktadır (Vohs &amp; Baumeister, 2011). Bireyin içsel ve dışsal taleplere etkili cevaplar/tepkiler verebilmesi için öz düzenleme beceri</w:t>
      </w:r>
      <w:r w:rsidR="004E392B" w:rsidRPr="008B1397">
        <w:rPr>
          <w:rFonts w:ascii="Times New Roman" w:hAnsi="Times New Roman"/>
          <w:sz w:val="20"/>
          <w:lang w:val="tr-TR"/>
        </w:rPr>
        <w:t>si gerekmektedir (Raffaelli, Crockett, &amp; Shen,</w:t>
      </w:r>
      <w:r w:rsidRPr="008B1397">
        <w:rPr>
          <w:rFonts w:ascii="Times New Roman" w:hAnsi="Times New Roman"/>
          <w:sz w:val="20"/>
          <w:lang w:val="tr-TR"/>
        </w:rPr>
        <w:t xml:space="preserve"> 2005). Öz düzenleme, kişisel navigasyon olarak da tanımlanmaktadır </w:t>
      </w:r>
      <w:r w:rsidR="0037343B" w:rsidRPr="008B1397">
        <w:rPr>
          <w:rFonts w:ascii="Times New Roman" w:hAnsi="Times New Roman"/>
          <w:sz w:val="20"/>
          <w:lang w:val="tr-TR"/>
        </w:rPr>
        <w:t>(Hrbackova &amp;</w:t>
      </w:r>
      <w:r w:rsidRPr="008B1397">
        <w:rPr>
          <w:rFonts w:ascii="Times New Roman" w:hAnsi="Times New Roman"/>
          <w:sz w:val="20"/>
          <w:lang w:val="tr-TR"/>
        </w:rPr>
        <w:t xml:space="preserve"> Safrankova, 2016). Bu kişisel navigasyon, bireyin amaç, plan ve inançlarını içeren yaşam yolculuğundaki kişisel kontrolünü yansıtmaktadır. Bunun yanı sıra, bu yolda yaşam boyu karşılaşılan çeşitli olaylarla (kişisel krizler vb.) nasıl başa çıkı</w:t>
      </w:r>
      <w:r w:rsidR="00720AA8">
        <w:rPr>
          <w:rFonts w:ascii="Times New Roman" w:hAnsi="Times New Roman"/>
          <w:sz w:val="20"/>
          <w:lang w:val="tr-TR"/>
        </w:rPr>
        <w:t>lacağını da içerir (Sternberg &amp;</w:t>
      </w:r>
      <w:r w:rsidRPr="008B1397">
        <w:rPr>
          <w:rFonts w:ascii="Times New Roman" w:hAnsi="Times New Roman"/>
          <w:sz w:val="20"/>
          <w:lang w:val="tr-TR"/>
        </w:rPr>
        <w:t xml:space="preserve"> Spear-Swerling, 1998).</w:t>
      </w:r>
    </w:p>
    <w:p w14:paraId="0524387B" w14:textId="69E93822" w:rsidR="008B1397" w:rsidRPr="008B1397" w:rsidRDefault="004566FA"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t>Bireyin yaşamı boyunca toplumsal ilişkilerinde ve yaşam niteliğinin yükselmesinde önemli yer tutan öz düzenlemenin gelişimi, doğumdan itibaren başlamaktadır. Bebeklik döneminden erken çocukluk döneminin sonuna kadar olan süreçte öz düzenlemenin gelişiminde önemli ilerlemeler o</w:t>
      </w:r>
      <w:r w:rsidR="00B157E1" w:rsidRPr="008B1397">
        <w:rPr>
          <w:rFonts w:ascii="Times New Roman" w:hAnsi="Times New Roman"/>
          <w:sz w:val="20"/>
          <w:lang w:val="tr-TR"/>
        </w:rPr>
        <w:t xml:space="preserve">lmaktadır (McCabe, </w:t>
      </w:r>
      <w:r w:rsidR="00B157E1" w:rsidRPr="008B1397">
        <w:rPr>
          <w:rFonts w:ascii="Times New Roman" w:hAnsi="Times New Roman"/>
          <w:color w:val="222222"/>
          <w:sz w:val="20"/>
          <w:lang w:val="tr-TR"/>
        </w:rPr>
        <w:t>Cunnington, &amp; Brooks-Gunn,</w:t>
      </w:r>
      <w:r w:rsidRPr="008B1397">
        <w:rPr>
          <w:rFonts w:ascii="Times New Roman" w:hAnsi="Times New Roman"/>
          <w:sz w:val="20"/>
          <w:lang w:val="tr-TR"/>
        </w:rPr>
        <w:t xml:space="preserve"> 2004). Günümüzde, okul öncesi çocuklarının öz düzenleme becerilerini ortaya koyan en önemli kuramsal şemada, öz düzenleme becerilerinden söz edilirken bilişsel boyut vurgulanmaktadır (Adagideli &amp;</w:t>
      </w:r>
      <w:r w:rsidR="00720AA8">
        <w:rPr>
          <w:rFonts w:ascii="Times New Roman" w:hAnsi="Times New Roman"/>
          <w:sz w:val="20"/>
          <w:lang w:val="tr-TR"/>
        </w:rPr>
        <w:t xml:space="preserve"> Ader, 2014). Whitebread ve diğerleri</w:t>
      </w:r>
      <w:r w:rsidRPr="008B1397">
        <w:rPr>
          <w:rFonts w:ascii="Times New Roman" w:hAnsi="Times New Roman"/>
          <w:sz w:val="20"/>
          <w:lang w:val="tr-TR"/>
        </w:rPr>
        <w:t xml:space="preserve"> (2004), ele aldıkları kuramsal çerçevede, okul öncesi çocukları için öz düzenlemenin, üstbilişsel bilgi, üstbilişsel düzenleme ve duygusal motivasyonel düzenleme olmak üzere üç boyutu olduğunu belirtmişlerdir. Üstbilişsel bilgi, bilginin farkında olmak anlamına gelir. Üstbilişsel düzenleme, bilgiyi kullanarak plan yapmayı, planı uygulama esnasında süreci izlemeyi ve kontrol etmeyi ve süreci değerlendirmeyi içerir. Duygusal-motivasyonel düzenleme ise, öğrenme sürecinde bireyin duygularını ve motivasyonel durumlarını izlemesi ve kontrol etmesine yöneliktir.</w:t>
      </w:r>
    </w:p>
    <w:p w14:paraId="59978C84" w14:textId="77777777" w:rsidR="008B1397" w:rsidRDefault="004566FA"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lastRenderedPageBreak/>
        <w:t>Öz düzenleme dört yaş sonrasında ortaya çıkmaktadır, çünkü yürütücü dikkat üç yaş boyunca önemli bir değişim sürecine girmektedir. Çatışma çözmenin bilişsel yönü ile öz düzenleme arasında önemli bir ilişki bulunmaktadır (Posner &amp; Rohtbarth, 2000).  Erken çocukluk araştırmacıları da öz düzenlemenin okul hazırbulunuşluğu ve başarısı üzerinde durmuşlardır (Mccelland &amp; Tominey, 2011). İyi bir öz düzenleme becerisi, çocuk için avantajlı bir pozisyon sağlamaktadır. Nitelikli öğrenme ve akran etkileşimi sağlayan öz düzenleme, beraberinde akademik başarı getirmektedir (Montroy, 2014).</w:t>
      </w:r>
    </w:p>
    <w:p w14:paraId="25F688E2" w14:textId="56996F46" w:rsidR="008B1397" w:rsidRDefault="004566FA"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t>Öz düzenleme becerisini destekleyen çeşitli faktörler bulunmaktadır. Oyun, çocukların öz düzenleme becerilerini destekleyen faktörlerden biridir (Bodrova &amp; Leong, 2013; Savina, 2014; Whitebre</w:t>
      </w:r>
      <w:r w:rsidR="00720AA8">
        <w:rPr>
          <w:rFonts w:ascii="Times New Roman" w:hAnsi="Times New Roman"/>
          <w:sz w:val="20"/>
          <w:lang w:val="tr-TR"/>
        </w:rPr>
        <w:t>ad ve diğerleri</w:t>
      </w:r>
      <w:r w:rsidR="00D93170" w:rsidRPr="008B1397">
        <w:rPr>
          <w:rFonts w:ascii="Times New Roman" w:hAnsi="Times New Roman"/>
          <w:sz w:val="20"/>
          <w:lang w:val="tr-TR"/>
        </w:rPr>
        <w:t>,</w:t>
      </w:r>
      <w:r w:rsidRPr="008B1397">
        <w:rPr>
          <w:rFonts w:ascii="Times New Roman" w:hAnsi="Times New Roman"/>
          <w:sz w:val="20"/>
          <w:lang w:val="tr-TR"/>
        </w:rPr>
        <w:t xml:space="preserve"> 2009). Oyunun çocuğun öz düzenleme becerilerini desteklemesinde birkaç yön bulunmaktadır.  Oyun, ilk olarak, impulsif davranışların kurallar aracılığıyla gönüllü hale gelmesini destekler. İkinci olarak, çocukları durumsal sınırlılıklarından kurtararak nesnelerin anlamına göre davranmalarını ve özgürleşmelerini sağlar. Son olarak oyun, çocukların partnerleriyle farklı bakış açılarını çözmeleri, roller hakkında uzlaşmaya varmaları, oyun kurallarını icat etmeleri yoluyla sözel öz düzenleme becerilerini arttırır (Savina, 2016). Vygotsky’e göre oyunun, özellikle de sosyo-dramatik oyunun öz düzenlemenin gelişimine etkisi büyüktür. Oyun, çocukların dışarıdan yönlendirilen emirlere uydukları diğer etkinliklerin tersine, çocukların kendi davranışlarına kendilerinin sınırlama koymalarına (self-restraint) olanak sağlar. Bu süreç, öz düzenlemenin başladığı zaman</w:t>
      </w:r>
      <w:r w:rsidR="00E30935" w:rsidRPr="008B1397">
        <w:rPr>
          <w:rFonts w:ascii="Times New Roman" w:hAnsi="Times New Roman"/>
          <w:sz w:val="20"/>
          <w:lang w:val="tr-TR"/>
        </w:rPr>
        <w:t xml:space="preserve"> olarak ifade edilir (Bodrova &amp;</w:t>
      </w:r>
      <w:r w:rsidRPr="008B1397">
        <w:rPr>
          <w:rFonts w:ascii="Times New Roman" w:hAnsi="Times New Roman"/>
          <w:sz w:val="20"/>
          <w:lang w:val="tr-TR"/>
        </w:rPr>
        <w:t xml:space="preserve"> Leong, 2013). Çocuk oyun içerisinde kendini tanıyıp, tepkilerini kontrol eder. Oyunda, yaşamın doğrudan gereksinimlerini aşan ve eyleme anlam katan bağımsız bir unsur rol oynar (Huizinga</w:t>
      </w:r>
      <w:r w:rsidR="00AB485E" w:rsidRPr="008B1397">
        <w:rPr>
          <w:rFonts w:ascii="Times New Roman" w:hAnsi="Times New Roman"/>
          <w:sz w:val="20"/>
          <w:lang w:val="tr-TR"/>
        </w:rPr>
        <w:t>, 1995</w:t>
      </w:r>
      <w:r w:rsidRPr="008B1397">
        <w:rPr>
          <w:rFonts w:ascii="Times New Roman" w:hAnsi="Times New Roman"/>
          <w:sz w:val="20"/>
          <w:lang w:val="tr-TR"/>
        </w:rPr>
        <w:t>).</w:t>
      </w:r>
    </w:p>
    <w:p w14:paraId="7DEE1346" w14:textId="548BF9A7" w:rsidR="008B1397" w:rsidRDefault="004566FA"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t>Oyun ve biliş arasındaki ilişki eşit derecede</w:t>
      </w:r>
      <w:r w:rsidR="00720AA8">
        <w:rPr>
          <w:rFonts w:ascii="Times New Roman" w:hAnsi="Times New Roman"/>
          <w:sz w:val="20"/>
          <w:lang w:val="tr-TR"/>
        </w:rPr>
        <w:t xml:space="preserve"> iyi kurulmuştur (Whitebread ve diğerleri</w:t>
      </w:r>
      <w:r w:rsidRPr="008B1397">
        <w:rPr>
          <w:rFonts w:ascii="Times New Roman" w:hAnsi="Times New Roman"/>
          <w:sz w:val="20"/>
          <w:lang w:val="tr-TR"/>
        </w:rPr>
        <w:t>, 2009). Çocuklar oyun oynarken engellere katlanmayı, duygularını düzenlemeyi ve gelişimsel görevlerde başarılı olmayı öğrenirler ve oyun onlara kendi dünyalarına hâkim olma şansı verir (Schaefer, 2013). Oyun, öz düzenleme, davranış ve duyguların yönetilebilmesi için kritik bir öneme sahiptir. Öz düzenlemenin insan için merkezi bir rolü vardır, çünkü seçim yapma, karar verme, üst düzey bilişsel beceriler ve ahlak gibi kavramların dayanağını oluşturur. Çocuğa bir şey yasaklandığında, sessiz olması istendiğinde ya da arzu ettiği şey ertelendiğinde öz düzenleme devreye girer. Oyun, çocukların bu tür becerileri uyguladıkları yerdir. Çocuklara öz düzenleme becerisinin gelişmesi için sınırsız deneyim sunar (Nader-Grosboi</w:t>
      </w:r>
      <w:r w:rsidR="00D93170" w:rsidRPr="008B1397">
        <w:rPr>
          <w:rFonts w:ascii="Times New Roman" w:hAnsi="Times New Roman"/>
          <w:sz w:val="20"/>
          <w:lang w:val="tr-TR"/>
        </w:rPr>
        <w:t>s &amp;</w:t>
      </w:r>
      <w:r w:rsidRPr="008B1397">
        <w:rPr>
          <w:rFonts w:ascii="Times New Roman" w:hAnsi="Times New Roman"/>
          <w:sz w:val="20"/>
          <w:lang w:val="tr-TR"/>
        </w:rPr>
        <w:t xml:space="preserve"> Vieillevoye, 2012; Singer, </w:t>
      </w:r>
      <w:r w:rsidR="00BA0AFF" w:rsidRPr="008B1397">
        <w:rPr>
          <w:rFonts w:ascii="Times New Roman" w:hAnsi="Times New Roman"/>
          <w:sz w:val="20"/>
          <w:lang w:val="tr-TR"/>
        </w:rPr>
        <w:t>Golinkof</w:t>
      </w:r>
      <w:r w:rsidR="006E4407" w:rsidRPr="008B1397">
        <w:rPr>
          <w:rFonts w:ascii="Times New Roman" w:hAnsi="Times New Roman"/>
          <w:sz w:val="20"/>
          <w:lang w:val="tr-TR"/>
        </w:rPr>
        <w:t>f</w:t>
      </w:r>
      <w:r w:rsidR="00BA0AFF" w:rsidRPr="008B1397">
        <w:rPr>
          <w:rFonts w:ascii="Times New Roman" w:hAnsi="Times New Roman"/>
          <w:sz w:val="20"/>
          <w:lang w:val="tr-TR"/>
        </w:rPr>
        <w:t>, &amp; Hirsh-Pasek,</w:t>
      </w:r>
      <w:r w:rsidRPr="008B1397">
        <w:rPr>
          <w:rFonts w:ascii="Times New Roman" w:hAnsi="Times New Roman"/>
          <w:sz w:val="20"/>
          <w:lang w:val="tr-TR"/>
        </w:rPr>
        <w:t xml:space="preserve"> 2006). Çocuklarda üstbiliş ve öz düzenlemenin gelişmesi, öğrenme motivasyonu, problem çözme ve yaratıcılığı içeren akademik beceriler için yaşamsal</w:t>
      </w:r>
      <w:r w:rsidR="00720AA8">
        <w:rPr>
          <w:rFonts w:ascii="Times New Roman" w:hAnsi="Times New Roman"/>
          <w:sz w:val="20"/>
          <w:lang w:val="tr-TR"/>
        </w:rPr>
        <w:t xml:space="preserve"> öneme sahiptir (Whitebread ve diğerleri</w:t>
      </w:r>
      <w:r w:rsidRPr="008B1397">
        <w:rPr>
          <w:rFonts w:ascii="Times New Roman" w:hAnsi="Times New Roman"/>
          <w:sz w:val="20"/>
          <w:lang w:val="tr-TR"/>
        </w:rPr>
        <w:t xml:space="preserve">, 2009). </w:t>
      </w:r>
    </w:p>
    <w:p w14:paraId="31666814" w14:textId="77777777" w:rsidR="004566FA" w:rsidRPr="008B1397" w:rsidRDefault="004566FA"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t xml:space="preserve">Öz düzenlemeyi cinsiyete göre inceleyen araştırmaların sonuçlarının farklılık göstermesi, bu sonuçların sebeplerinin (kültür vb. ) ortaya konabilmesi için öz düzenlemeyi cinsiyete göre inceleyen araştırmaların çeşitlendirilmesi gerektiğini düşündürmüştür. Bununla birlikte, oyunun ve öz düzenleme becerisinin bilişle yakından ilişkili olması, aralarında ilişki bulunabileceğini akla </w:t>
      </w:r>
      <w:r w:rsidRPr="008B1397">
        <w:rPr>
          <w:rFonts w:ascii="Times New Roman" w:hAnsi="Times New Roman"/>
          <w:sz w:val="20"/>
          <w:lang w:val="tr-TR"/>
        </w:rPr>
        <w:lastRenderedPageBreak/>
        <w:t>getirmektedir. Ülkemizde öz düzenleme becerisinin yaş, cinsiyet, anne-baba eğitim durumu vb. değişkenlerle ilişkisini inceleyen sınırlı sayıda araştırma yapılmas</w:t>
      </w:r>
      <w:r w:rsidR="00D93170" w:rsidRPr="008B1397">
        <w:rPr>
          <w:rFonts w:ascii="Times New Roman" w:hAnsi="Times New Roman"/>
          <w:sz w:val="20"/>
          <w:lang w:val="tr-TR"/>
        </w:rPr>
        <w:t>ına karşın (Fındık Tanrıbuyurdu &amp; Güler Yıldız,</w:t>
      </w:r>
      <w:r w:rsidRPr="008B1397">
        <w:rPr>
          <w:rFonts w:ascii="Times New Roman" w:hAnsi="Times New Roman"/>
          <w:sz w:val="20"/>
          <w:lang w:val="tr-TR"/>
        </w:rPr>
        <w:t xml:space="preserve"> 2012</w:t>
      </w:r>
      <w:r w:rsidR="00E30935" w:rsidRPr="008B1397">
        <w:rPr>
          <w:rFonts w:ascii="Times New Roman" w:hAnsi="Times New Roman"/>
          <w:sz w:val="20"/>
          <w:lang w:val="tr-TR"/>
        </w:rPr>
        <w:t>; Kara &amp;</w:t>
      </w:r>
      <w:r w:rsidRPr="008B1397">
        <w:rPr>
          <w:rFonts w:ascii="Times New Roman" w:hAnsi="Times New Roman"/>
          <w:sz w:val="20"/>
          <w:lang w:val="tr-TR"/>
        </w:rPr>
        <w:t xml:space="preserve"> Gönen</w:t>
      </w:r>
      <w:r w:rsidR="00D93170" w:rsidRPr="008B1397">
        <w:rPr>
          <w:rFonts w:ascii="Times New Roman" w:hAnsi="Times New Roman"/>
          <w:sz w:val="20"/>
          <w:lang w:val="tr-TR"/>
        </w:rPr>
        <w:t>,</w:t>
      </w:r>
      <w:r w:rsidRPr="008B1397">
        <w:rPr>
          <w:rFonts w:ascii="Times New Roman" w:hAnsi="Times New Roman"/>
          <w:sz w:val="20"/>
          <w:lang w:val="tr-TR"/>
        </w:rPr>
        <w:t xml:space="preserve"> 2015), farklı değişkenlerle ilişkisinin incelenmesine ihtiyaç olduğu görülmektedir. Bu sebeple bu araştırmada şu sorulara yanıt aranmıştır:</w:t>
      </w:r>
    </w:p>
    <w:p w14:paraId="40B3A6A6" w14:textId="77777777" w:rsidR="004566FA" w:rsidRPr="008B1397" w:rsidRDefault="004566FA" w:rsidP="00E30935">
      <w:pPr>
        <w:pStyle w:val="ListeParagraf"/>
        <w:numPr>
          <w:ilvl w:val="0"/>
          <w:numId w:val="1"/>
        </w:numPr>
        <w:spacing w:before="60" w:after="60" w:line="240" w:lineRule="auto"/>
        <w:jc w:val="both"/>
        <w:rPr>
          <w:rFonts w:ascii="Times New Roman" w:hAnsi="Times New Roman" w:cs="Times New Roman"/>
          <w:sz w:val="20"/>
          <w:szCs w:val="20"/>
        </w:rPr>
      </w:pPr>
      <w:r w:rsidRPr="008B1397">
        <w:rPr>
          <w:rFonts w:ascii="Times New Roman" w:hAnsi="Times New Roman"/>
          <w:sz w:val="20"/>
          <w:szCs w:val="20"/>
        </w:rPr>
        <w:t xml:space="preserve">Çocukların öz düzenleme becerileri ölçeği ile oyun </w:t>
      </w:r>
      <w:r w:rsidRPr="008B1397">
        <w:rPr>
          <w:rFonts w:ascii="Times New Roman" w:hAnsi="Times New Roman" w:cs="Times New Roman"/>
          <w:sz w:val="20"/>
          <w:szCs w:val="20"/>
        </w:rPr>
        <w:t>becerileri ölçeği puanlarının dağılımı nasıldır?</w:t>
      </w:r>
    </w:p>
    <w:p w14:paraId="470D10E9" w14:textId="77777777" w:rsidR="004566FA" w:rsidRPr="008B1397" w:rsidRDefault="004566FA" w:rsidP="00E30935">
      <w:pPr>
        <w:pStyle w:val="ListeParagraf"/>
        <w:numPr>
          <w:ilvl w:val="0"/>
          <w:numId w:val="1"/>
        </w:numPr>
        <w:spacing w:before="60" w:after="60" w:line="240" w:lineRule="auto"/>
        <w:jc w:val="both"/>
        <w:rPr>
          <w:rFonts w:ascii="Times New Roman" w:hAnsi="Times New Roman" w:cs="Times New Roman"/>
          <w:sz w:val="20"/>
          <w:szCs w:val="20"/>
        </w:rPr>
      </w:pPr>
      <w:r w:rsidRPr="008B1397">
        <w:rPr>
          <w:rFonts w:ascii="Times New Roman" w:hAnsi="Times New Roman" w:cs="Times New Roman"/>
          <w:sz w:val="20"/>
          <w:szCs w:val="20"/>
        </w:rPr>
        <w:t>Çocukların öz düzenleme becerileri ve oyun becerileri cinsiyete göre farklılaşmakta mıdır?</w:t>
      </w:r>
    </w:p>
    <w:p w14:paraId="5B4E95FB" w14:textId="77777777" w:rsidR="004566FA" w:rsidRDefault="004566FA" w:rsidP="004566FA">
      <w:pPr>
        <w:pStyle w:val="ListeParagraf"/>
        <w:numPr>
          <w:ilvl w:val="0"/>
          <w:numId w:val="1"/>
        </w:numPr>
        <w:spacing w:before="60" w:after="60" w:line="240" w:lineRule="auto"/>
        <w:jc w:val="both"/>
        <w:rPr>
          <w:rFonts w:ascii="Times New Roman" w:hAnsi="Times New Roman" w:cs="Times New Roman"/>
          <w:sz w:val="20"/>
          <w:szCs w:val="20"/>
        </w:rPr>
      </w:pPr>
      <w:r w:rsidRPr="008B1397">
        <w:rPr>
          <w:rFonts w:ascii="Times New Roman" w:hAnsi="Times New Roman" w:cs="Times New Roman"/>
          <w:sz w:val="20"/>
          <w:szCs w:val="20"/>
        </w:rPr>
        <w:t>Çocukların öz düzenleme becerileri ile oyun becerileri arasında anlamlı bir ilişki bulunmakta mıdır?</w:t>
      </w:r>
    </w:p>
    <w:p w14:paraId="70DCA821" w14:textId="77777777" w:rsidR="008B1397" w:rsidRPr="008B1397" w:rsidRDefault="008B1397" w:rsidP="008B1397">
      <w:pPr>
        <w:pStyle w:val="ListeParagraf"/>
        <w:spacing w:before="60" w:after="60" w:line="240" w:lineRule="auto"/>
        <w:jc w:val="both"/>
        <w:rPr>
          <w:rFonts w:ascii="Times New Roman" w:hAnsi="Times New Roman" w:cs="Times New Roman"/>
          <w:sz w:val="20"/>
          <w:szCs w:val="20"/>
        </w:rPr>
      </w:pPr>
    </w:p>
    <w:p w14:paraId="5C2AF40C" w14:textId="77777777" w:rsidR="00FB6C63" w:rsidRPr="008B1397" w:rsidRDefault="00FB6C63" w:rsidP="00A36362">
      <w:pPr>
        <w:pStyle w:val="Balk1"/>
        <w:jc w:val="center"/>
        <w:rPr>
          <w:rFonts w:ascii="Times New Roman" w:hAnsi="Times New Roman" w:cs="Times New Roman"/>
          <w:sz w:val="20"/>
          <w:szCs w:val="20"/>
          <w:lang w:val="tr-TR"/>
        </w:rPr>
      </w:pPr>
      <w:r w:rsidRPr="008B1397">
        <w:rPr>
          <w:rFonts w:ascii="Times New Roman" w:hAnsi="Times New Roman" w:cs="Times New Roman"/>
          <w:b/>
          <w:color w:val="auto"/>
          <w:sz w:val="20"/>
          <w:szCs w:val="20"/>
          <w:lang w:val="tr-TR"/>
        </w:rPr>
        <w:t>2. YÖNTEM</w:t>
      </w:r>
    </w:p>
    <w:p w14:paraId="76E14626" w14:textId="77777777" w:rsidR="00E30935" w:rsidRPr="008B1397" w:rsidRDefault="00E30935" w:rsidP="008B1397">
      <w:pPr>
        <w:tabs>
          <w:tab w:val="left" w:pos="8789"/>
        </w:tabs>
        <w:spacing w:before="40"/>
        <w:jc w:val="both"/>
        <w:rPr>
          <w:rFonts w:ascii="Times New Roman" w:hAnsi="Times New Roman"/>
          <w:b/>
          <w:sz w:val="20"/>
          <w:lang w:val="tr-TR"/>
        </w:rPr>
      </w:pPr>
      <w:r w:rsidRPr="008B1397">
        <w:rPr>
          <w:rFonts w:ascii="Times New Roman" w:hAnsi="Times New Roman"/>
          <w:b/>
          <w:sz w:val="20"/>
          <w:lang w:val="tr-TR"/>
        </w:rPr>
        <w:t>2.1. Araştırmanın Modeli</w:t>
      </w:r>
    </w:p>
    <w:p w14:paraId="3B4D1F2F" w14:textId="3E8CD939" w:rsidR="00E30935" w:rsidRPr="008B1397" w:rsidRDefault="00E30935"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t>Nicel model kullanılan araştırmada tarama deseni ve ilişkisel tarama deseni kullanılmıştır. Tarama deseninde, bir evren içinden seçilen bir örneklem üzerinde yapılan çalışmalar yoluyla evren genelindeki eğilim, tutum veya görüşlerin nicel ya da nümerik olarak betimlenmesi sağlanmaktadır. Deneysel olmayan bir araştırma türü olan korelasyon araştırmasının amacı ise iki değişken arasındaki ilişkiyi inceleme</w:t>
      </w:r>
      <w:r w:rsidR="00720AA8">
        <w:rPr>
          <w:rFonts w:ascii="Times New Roman" w:hAnsi="Times New Roman"/>
          <w:sz w:val="20"/>
          <w:lang w:val="tr-TR"/>
        </w:rPr>
        <w:t>ktir (Creswell, 2014; Johnson &amp;</w:t>
      </w:r>
      <w:r w:rsidRPr="008B1397">
        <w:rPr>
          <w:rFonts w:ascii="Times New Roman" w:hAnsi="Times New Roman"/>
          <w:sz w:val="20"/>
          <w:lang w:val="tr-TR"/>
        </w:rPr>
        <w:t xml:space="preserve"> Chiristensen, 2014). </w:t>
      </w:r>
    </w:p>
    <w:p w14:paraId="18B21FD3" w14:textId="77777777" w:rsidR="00E30935" w:rsidRPr="008B1397" w:rsidRDefault="00E30935" w:rsidP="00E30935">
      <w:pPr>
        <w:ind w:firstLine="708"/>
        <w:jc w:val="both"/>
        <w:rPr>
          <w:rFonts w:ascii="Times New Roman" w:hAnsi="Times New Roman"/>
          <w:sz w:val="20"/>
          <w:lang w:val="tr-TR"/>
        </w:rPr>
      </w:pPr>
    </w:p>
    <w:p w14:paraId="047B9BA7" w14:textId="77777777" w:rsidR="00E30935" w:rsidRPr="008B1397" w:rsidRDefault="00E30935" w:rsidP="008B1397">
      <w:pPr>
        <w:spacing w:before="40"/>
        <w:jc w:val="both"/>
        <w:rPr>
          <w:rFonts w:ascii="Times New Roman" w:hAnsi="Times New Roman"/>
          <w:b/>
          <w:sz w:val="20"/>
          <w:lang w:val="tr-TR"/>
        </w:rPr>
      </w:pPr>
      <w:r w:rsidRPr="008B1397">
        <w:rPr>
          <w:rFonts w:ascii="Times New Roman" w:hAnsi="Times New Roman"/>
          <w:b/>
          <w:sz w:val="20"/>
          <w:lang w:val="tr-TR"/>
        </w:rPr>
        <w:t>2.2.Çalışma Grubu</w:t>
      </w:r>
    </w:p>
    <w:p w14:paraId="150EF969" w14:textId="1A932714" w:rsidR="00E30935" w:rsidRPr="008B1397" w:rsidRDefault="00E30935" w:rsidP="008B1397">
      <w:pPr>
        <w:spacing w:before="60" w:after="60"/>
        <w:ind w:firstLine="567"/>
        <w:jc w:val="both"/>
        <w:rPr>
          <w:rFonts w:ascii="Times New Roman" w:hAnsi="Times New Roman"/>
          <w:sz w:val="20"/>
          <w:lang w:val="tr-TR"/>
        </w:rPr>
      </w:pPr>
      <w:r w:rsidRPr="008B1397">
        <w:rPr>
          <w:rFonts w:ascii="Times New Roman" w:hAnsi="Times New Roman"/>
          <w:sz w:val="20"/>
          <w:lang w:val="tr-TR"/>
        </w:rPr>
        <w:t>Araştırmaya, Ankara ilinde bir üniversiteye bağlı anaokuluna devam eden 60-72 aylık 64 çocuk katılmıştır. Çalışma grubuna katılan çocuklar mevcut, kolayca erişilebilir ve araştırmaya katılmak isteyen çocuklardan oluştuğu için araştırmada rastgele olmayan örnekleme yöntemlerinlerinden, uygun örnekleme yö</w:t>
      </w:r>
      <w:r w:rsidR="00720AA8">
        <w:rPr>
          <w:rFonts w:ascii="Times New Roman" w:hAnsi="Times New Roman"/>
          <w:sz w:val="20"/>
          <w:lang w:val="tr-TR"/>
        </w:rPr>
        <w:t>ntemi kullanılmıştır (Johnson &amp;</w:t>
      </w:r>
      <w:r w:rsidRPr="008B1397">
        <w:rPr>
          <w:rFonts w:ascii="Times New Roman" w:hAnsi="Times New Roman"/>
          <w:sz w:val="20"/>
          <w:lang w:val="tr-TR"/>
        </w:rPr>
        <w:t xml:space="preserve"> Chiristensen, 2014). Uygulamalar sırasında gönüllülük göstermeyen çocuklar çalışma kapsamına alınmamışlardır.</w:t>
      </w:r>
    </w:p>
    <w:p w14:paraId="7A82FD45" w14:textId="77777777" w:rsidR="00E30935" w:rsidRPr="008B1397" w:rsidRDefault="00E30935" w:rsidP="00E30935">
      <w:pPr>
        <w:ind w:firstLine="708"/>
        <w:jc w:val="both"/>
        <w:rPr>
          <w:rFonts w:ascii="Times New Roman" w:hAnsi="Times New Roman"/>
          <w:sz w:val="20"/>
          <w:lang w:val="tr-TR"/>
        </w:rPr>
      </w:pPr>
    </w:p>
    <w:p w14:paraId="0E3B2EE4" w14:textId="77777777" w:rsidR="00E30935" w:rsidRPr="008B1397" w:rsidRDefault="00E30935" w:rsidP="00E30935">
      <w:pPr>
        <w:spacing w:after="240"/>
        <w:jc w:val="both"/>
        <w:rPr>
          <w:rFonts w:ascii="Times New Roman" w:hAnsi="Times New Roman"/>
          <w:sz w:val="20"/>
          <w:lang w:val="tr-TR"/>
        </w:rPr>
      </w:pPr>
      <w:r w:rsidRPr="008B1397">
        <w:rPr>
          <w:rFonts w:ascii="Times New Roman" w:hAnsi="Times New Roman"/>
          <w:b/>
          <w:sz w:val="20"/>
          <w:lang w:val="tr-TR"/>
        </w:rPr>
        <w:t>Tablo 1.</w:t>
      </w:r>
      <w:r w:rsidRPr="008B1397">
        <w:rPr>
          <w:b/>
          <w:sz w:val="20"/>
          <w:lang w:val="tr-TR"/>
        </w:rPr>
        <w:t xml:space="preserve"> </w:t>
      </w:r>
      <w:r w:rsidRPr="008B1397">
        <w:rPr>
          <w:rFonts w:ascii="Times New Roman" w:hAnsi="Times New Roman"/>
          <w:b/>
          <w:sz w:val="20"/>
          <w:lang w:val="tr-TR"/>
        </w:rPr>
        <w:t xml:space="preserve"> </w:t>
      </w:r>
      <w:r w:rsidRPr="008B1397">
        <w:rPr>
          <w:rFonts w:ascii="Times New Roman" w:hAnsi="Times New Roman"/>
          <w:sz w:val="20"/>
          <w:lang w:val="tr-TR"/>
        </w:rPr>
        <w:t>Çocukların demografik özelliklerine göre dağılımı</w:t>
      </w:r>
    </w:p>
    <w:tbl>
      <w:tblPr>
        <w:tblStyle w:val="TabloKlavuzu"/>
        <w:tblW w:w="2823" w:type="pct"/>
        <w:tblBorders>
          <w:left w:val="none" w:sz="0" w:space="0" w:color="auto"/>
          <w:right w:val="none" w:sz="0" w:space="0" w:color="auto"/>
          <w:insideV w:val="none" w:sz="0" w:space="0" w:color="auto"/>
        </w:tblBorders>
        <w:tblLook w:val="04A0" w:firstRow="1" w:lastRow="0" w:firstColumn="1" w:lastColumn="0" w:noHBand="0" w:noVBand="1"/>
      </w:tblPr>
      <w:tblGrid>
        <w:gridCol w:w="2255"/>
        <w:gridCol w:w="484"/>
        <w:gridCol w:w="942"/>
      </w:tblGrid>
      <w:tr w:rsidR="00FC58FA" w:rsidRPr="008B1397" w14:paraId="2B4355F6" w14:textId="77777777" w:rsidTr="00FC58FA">
        <w:tc>
          <w:tcPr>
            <w:tcW w:w="3063" w:type="pct"/>
            <w:tcBorders>
              <w:bottom w:val="single" w:sz="4" w:space="0" w:color="auto"/>
            </w:tcBorders>
            <w:vAlign w:val="center"/>
          </w:tcPr>
          <w:p w14:paraId="1D7ADD4A" w14:textId="39EF4069" w:rsidR="00FC58FA" w:rsidRPr="00FC58FA" w:rsidRDefault="00FC58FA" w:rsidP="00FC58FA">
            <w:pPr>
              <w:jc w:val="center"/>
              <w:rPr>
                <w:rFonts w:ascii="Times New Roman" w:hAnsi="Times New Roman"/>
                <w:b/>
                <w:sz w:val="20"/>
                <w:lang w:val="tr-TR"/>
              </w:rPr>
            </w:pPr>
            <w:r w:rsidRPr="00FC58FA">
              <w:rPr>
                <w:rFonts w:ascii="Times New Roman" w:hAnsi="Times New Roman"/>
                <w:b/>
                <w:sz w:val="20"/>
                <w:lang w:val="tr-TR"/>
              </w:rPr>
              <w:t>Cinsiyet</w:t>
            </w:r>
          </w:p>
        </w:tc>
        <w:tc>
          <w:tcPr>
            <w:tcW w:w="657" w:type="pct"/>
            <w:tcBorders>
              <w:bottom w:val="single" w:sz="4" w:space="0" w:color="auto"/>
            </w:tcBorders>
            <w:vAlign w:val="center"/>
          </w:tcPr>
          <w:p w14:paraId="0D881FCD" w14:textId="77777777" w:rsidR="00FC58FA" w:rsidRPr="008B1397" w:rsidRDefault="00FC58FA" w:rsidP="00FC58FA">
            <w:pPr>
              <w:jc w:val="center"/>
              <w:rPr>
                <w:rFonts w:ascii="Times New Roman" w:hAnsi="Times New Roman"/>
                <w:b/>
                <w:sz w:val="20"/>
                <w:lang w:val="tr-TR"/>
              </w:rPr>
            </w:pPr>
            <w:proofErr w:type="gramStart"/>
            <w:r w:rsidRPr="008B1397">
              <w:rPr>
                <w:rFonts w:ascii="Times New Roman" w:hAnsi="Times New Roman"/>
                <w:b/>
                <w:sz w:val="20"/>
                <w:lang w:val="tr-TR"/>
              </w:rPr>
              <w:t>n</w:t>
            </w:r>
            <w:proofErr w:type="gramEnd"/>
          </w:p>
        </w:tc>
        <w:tc>
          <w:tcPr>
            <w:tcW w:w="1280" w:type="pct"/>
            <w:tcBorders>
              <w:bottom w:val="single" w:sz="4" w:space="0" w:color="auto"/>
            </w:tcBorders>
            <w:vAlign w:val="center"/>
          </w:tcPr>
          <w:p w14:paraId="3A38ACA0" w14:textId="77777777" w:rsidR="00FC58FA" w:rsidRPr="008B1397" w:rsidRDefault="00FC58FA" w:rsidP="00FC58FA">
            <w:pPr>
              <w:jc w:val="center"/>
              <w:rPr>
                <w:rFonts w:ascii="Times New Roman" w:hAnsi="Times New Roman"/>
                <w:b/>
                <w:sz w:val="20"/>
                <w:lang w:val="tr-TR"/>
              </w:rPr>
            </w:pPr>
            <w:r w:rsidRPr="008B1397">
              <w:rPr>
                <w:rFonts w:ascii="Times New Roman" w:hAnsi="Times New Roman"/>
                <w:b/>
                <w:sz w:val="20"/>
                <w:lang w:val="tr-TR"/>
              </w:rPr>
              <w:t>%</w:t>
            </w:r>
          </w:p>
        </w:tc>
      </w:tr>
      <w:tr w:rsidR="00FC58FA" w:rsidRPr="008B1397" w14:paraId="6C2D93B9" w14:textId="77777777" w:rsidTr="00FC58FA">
        <w:trPr>
          <w:trHeight w:val="50"/>
        </w:trPr>
        <w:tc>
          <w:tcPr>
            <w:tcW w:w="3063" w:type="pct"/>
            <w:tcBorders>
              <w:bottom w:val="nil"/>
            </w:tcBorders>
            <w:vAlign w:val="bottom"/>
          </w:tcPr>
          <w:p w14:paraId="4964D3A5" w14:textId="77777777" w:rsidR="00FC58FA" w:rsidRPr="008B1397" w:rsidRDefault="00FC58FA" w:rsidP="00FC58FA">
            <w:pPr>
              <w:jc w:val="center"/>
              <w:rPr>
                <w:rFonts w:ascii="Times New Roman" w:hAnsi="Times New Roman"/>
                <w:sz w:val="20"/>
                <w:lang w:val="tr-TR"/>
              </w:rPr>
            </w:pPr>
            <w:r w:rsidRPr="008B1397">
              <w:rPr>
                <w:rFonts w:ascii="Times New Roman" w:hAnsi="Times New Roman"/>
                <w:sz w:val="20"/>
                <w:lang w:val="tr-TR"/>
              </w:rPr>
              <w:t>Erkek</w:t>
            </w:r>
          </w:p>
        </w:tc>
        <w:tc>
          <w:tcPr>
            <w:tcW w:w="657" w:type="pct"/>
            <w:tcBorders>
              <w:bottom w:val="nil"/>
            </w:tcBorders>
            <w:vAlign w:val="bottom"/>
          </w:tcPr>
          <w:p w14:paraId="3C1845DF" w14:textId="77777777" w:rsidR="00FC58FA" w:rsidRPr="008B1397" w:rsidRDefault="00FC58FA" w:rsidP="00FC58FA">
            <w:pPr>
              <w:jc w:val="center"/>
              <w:rPr>
                <w:rFonts w:ascii="Times New Roman" w:hAnsi="Times New Roman"/>
                <w:sz w:val="20"/>
                <w:lang w:val="tr-TR"/>
              </w:rPr>
            </w:pPr>
            <w:r w:rsidRPr="008B1397">
              <w:rPr>
                <w:rFonts w:ascii="Times New Roman" w:hAnsi="Times New Roman"/>
                <w:sz w:val="20"/>
                <w:lang w:val="tr-TR"/>
              </w:rPr>
              <w:t>40</w:t>
            </w:r>
          </w:p>
        </w:tc>
        <w:tc>
          <w:tcPr>
            <w:tcW w:w="1280" w:type="pct"/>
            <w:tcBorders>
              <w:bottom w:val="nil"/>
            </w:tcBorders>
            <w:vAlign w:val="bottom"/>
          </w:tcPr>
          <w:p w14:paraId="0A3D4931" w14:textId="664550A3" w:rsidR="00FC58FA" w:rsidRPr="008B1397" w:rsidRDefault="00FC58FA" w:rsidP="00FC58FA">
            <w:pPr>
              <w:jc w:val="center"/>
              <w:rPr>
                <w:rFonts w:ascii="Times New Roman" w:hAnsi="Times New Roman"/>
                <w:sz w:val="20"/>
                <w:lang w:val="tr-TR"/>
              </w:rPr>
            </w:pPr>
            <w:r w:rsidRPr="008B1397">
              <w:rPr>
                <w:rFonts w:ascii="Times New Roman" w:hAnsi="Times New Roman"/>
                <w:sz w:val="20"/>
                <w:lang w:val="tr-TR"/>
              </w:rPr>
              <w:t>62</w:t>
            </w:r>
            <w:r>
              <w:rPr>
                <w:rFonts w:ascii="Times New Roman" w:hAnsi="Times New Roman"/>
                <w:sz w:val="20"/>
                <w:lang w:val="tr-TR"/>
              </w:rPr>
              <w:t>.</w:t>
            </w:r>
            <w:r w:rsidRPr="008B1397">
              <w:rPr>
                <w:rFonts w:ascii="Times New Roman" w:hAnsi="Times New Roman"/>
                <w:sz w:val="20"/>
                <w:lang w:val="tr-TR"/>
              </w:rPr>
              <w:t>5</w:t>
            </w:r>
          </w:p>
        </w:tc>
      </w:tr>
      <w:tr w:rsidR="00FC58FA" w:rsidRPr="008B1397" w14:paraId="1320B06F" w14:textId="77777777" w:rsidTr="00FC58FA">
        <w:trPr>
          <w:trHeight w:val="50"/>
        </w:trPr>
        <w:tc>
          <w:tcPr>
            <w:tcW w:w="3063" w:type="pct"/>
            <w:tcBorders>
              <w:top w:val="nil"/>
            </w:tcBorders>
            <w:vAlign w:val="bottom"/>
          </w:tcPr>
          <w:p w14:paraId="41BF4697" w14:textId="77777777" w:rsidR="00FC58FA" w:rsidRPr="008B1397" w:rsidRDefault="00FC58FA" w:rsidP="00FC58FA">
            <w:pPr>
              <w:jc w:val="center"/>
              <w:rPr>
                <w:rFonts w:ascii="Times New Roman" w:hAnsi="Times New Roman"/>
                <w:sz w:val="20"/>
                <w:lang w:val="tr-TR"/>
              </w:rPr>
            </w:pPr>
            <w:r w:rsidRPr="008B1397">
              <w:rPr>
                <w:rFonts w:ascii="Times New Roman" w:hAnsi="Times New Roman"/>
                <w:sz w:val="20"/>
                <w:lang w:val="tr-TR"/>
              </w:rPr>
              <w:t>Kız</w:t>
            </w:r>
          </w:p>
        </w:tc>
        <w:tc>
          <w:tcPr>
            <w:tcW w:w="657" w:type="pct"/>
            <w:tcBorders>
              <w:top w:val="nil"/>
            </w:tcBorders>
            <w:vAlign w:val="bottom"/>
          </w:tcPr>
          <w:p w14:paraId="6203EE50" w14:textId="77777777" w:rsidR="00FC58FA" w:rsidRPr="008B1397" w:rsidRDefault="00FC58FA" w:rsidP="00FC58FA">
            <w:pPr>
              <w:jc w:val="center"/>
              <w:rPr>
                <w:rFonts w:ascii="Times New Roman" w:hAnsi="Times New Roman"/>
                <w:sz w:val="20"/>
                <w:lang w:val="tr-TR"/>
              </w:rPr>
            </w:pPr>
            <w:r w:rsidRPr="008B1397">
              <w:rPr>
                <w:rFonts w:ascii="Times New Roman" w:hAnsi="Times New Roman"/>
                <w:sz w:val="20"/>
                <w:lang w:val="tr-TR"/>
              </w:rPr>
              <w:t>24</w:t>
            </w:r>
          </w:p>
        </w:tc>
        <w:tc>
          <w:tcPr>
            <w:tcW w:w="1280" w:type="pct"/>
            <w:tcBorders>
              <w:top w:val="nil"/>
            </w:tcBorders>
            <w:vAlign w:val="bottom"/>
          </w:tcPr>
          <w:p w14:paraId="4BDA5CA3" w14:textId="44C76ECF" w:rsidR="00FC58FA" w:rsidRPr="008B1397" w:rsidRDefault="00FC58FA" w:rsidP="00FC58FA">
            <w:pPr>
              <w:jc w:val="center"/>
              <w:rPr>
                <w:rFonts w:ascii="Times New Roman" w:hAnsi="Times New Roman"/>
                <w:sz w:val="20"/>
                <w:lang w:val="tr-TR"/>
              </w:rPr>
            </w:pPr>
            <w:r w:rsidRPr="008B1397">
              <w:rPr>
                <w:rFonts w:ascii="Times New Roman" w:hAnsi="Times New Roman"/>
                <w:sz w:val="20"/>
                <w:lang w:val="tr-TR"/>
              </w:rPr>
              <w:t>37</w:t>
            </w:r>
            <w:r>
              <w:rPr>
                <w:rFonts w:ascii="Times New Roman" w:hAnsi="Times New Roman"/>
                <w:sz w:val="20"/>
                <w:lang w:val="tr-TR"/>
              </w:rPr>
              <w:t>.</w:t>
            </w:r>
            <w:r w:rsidRPr="008B1397">
              <w:rPr>
                <w:rFonts w:ascii="Times New Roman" w:hAnsi="Times New Roman"/>
                <w:sz w:val="20"/>
                <w:lang w:val="tr-TR"/>
              </w:rPr>
              <w:t>5</w:t>
            </w:r>
          </w:p>
        </w:tc>
      </w:tr>
    </w:tbl>
    <w:p w14:paraId="681D5648" w14:textId="77777777" w:rsidR="00E30935" w:rsidRPr="008B1397" w:rsidRDefault="00E30935" w:rsidP="00E30935">
      <w:pPr>
        <w:autoSpaceDE w:val="0"/>
        <w:autoSpaceDN w:val="0"/>
        <w:adjustRightInd w:val="0"/>
        <w:ind w:firstLine="708"/>
        <w:jc w:val="both"/>
        <w:rPr>
          <w:rFonts w:ascii="Times New Roman" w:hAnsi="Times New Roman"/>
          <w:sz w:val="20"/>
          <w:lang w:val="tr-TR"/>
        </w:rPr>
      </w:pPr>
    </w:p>
    <w:p w14:paraId="4883FEB1" w14:textId="77EEC21D" w:rsidR="00E30935" w:rsidRPr="008B1397" w:rsidRDefault="00E30935" w:rsidP="008B1397">
      <w:pPr>
        <w:autoSpaceDE w:val="0"/>
        <w:autoSpaceDN w:val="0"/>
        <w:adjustRightInd w:val="0"/>
        <w:spacing w:before="60" w:after="60"/>
        <w:ind w:firstLine="567"/>
        <w:jc w:val="both"/>
        <w:rPr>
          <w:rFonts w:ascii="Times New Roman" w:hAnsi="Times New Roman"/>
          <w:sz w:val="20"/>
          <w:lang w:val="tr-TR"/>
        </w:rPr>
      </w:pPr>
      <w:r w:rsidRPr="008B1397">
        <w:rPr>
          <w:rFonts w:ascii="Times New Roman" w:hAnsi="Times New Roman"/>
          <w:sz w:val="20"/>
          <w:lang w:val="tr-TR"/>
        </w:rPr>
        <w:t>Araştırmaya kat</w:t>
      </w:r>
      <w:r w:rsidR="00FC58FA">
        <w:rPr>
          <w:rFonts w:ascii="Times New Roman" w:hAnsi="Times New Roman"/>
          <w:sz w:val="20"/>
          <w:lang w:val="tr-TR"/>
        </w:rPr>
        <w:t xml:space="preserve">ılan çocuklar incelendiğinde, </w:t>
      </w:r>
      <w:proofErr w:type="gramStart"/>
      <w:r w:rsidR="00FC58FA">
        <w:rPr>
          <w:rFonts w:ascii="Times New Roman" w:hAnsi="Times New Roman"/>
          <w:sz w:val="20"/>
          <w:lang w:val="tr-TR"/>
        </w:rPr>
        <w:t>%</w:t>
      </w:r>
      <w:r w:rsidRPr="008B1397">
        <w:rPr>
          <w:rFonts w:ascii="Times New Roman" w:hAnsi="Times New Roman"/>
          <w:sz w:val="20"/>
          <w:lang w:val="tr-TR"/>
        </w:rPr>
        <w:t>62</w:t>
      </w:r>
      <w:r w:rsidR="00FC58FA">
        <w:rPr>
          <w:rFonts w:ascii="Times New Roman" w:hAnsi="Times New Roman"/>
          <w:sz w:val="20"/>
          <w:lang w:val="tr-TR"/>
        </w:rPr>
        <w:t>.</w:t>
      </w:r>
      <w:r w:rsidRPr="008B1397">
        <w:rPr>
          <w:rFonts w:ascii="Times New Roman" w:hAnsi="Times New Roman"/>
          <w:sz w:val="20"/>
          <w:lang w:val="tr-TR"/>
        </w:rPr>
        <w:t>5</w:t>
      </w:r>
      <w:proofErr w:type="gramEnd"/>
      <w:r w:rsidRPr="008B1397">
        <w:rPr>
          <w:rFonts w:ascii="Times New Roman" w:hAnsi="Times New Roman"/>
          <w:sz w:val="20"/>
          <w:lang w:val="tr-TR"/>
        </w:rPr>
        <w:t xml:space="preserve"> (n=40)’inin erkek, %37</w:t>
      </w:r>
      <w:r w:rsidR="00FC58FA">
        <w:rPr>
          <w:rFonts w:ascii="Times New Roman" w:hAnsi="Times New Roman"/>
          <w:sz w:val="20"/>
          <w:lang w:val="tr-TR"/>
        </w:rPr>
        <w:t>.</w:t>
      </w:r>
      <w:r w:rsidRPr="008B1397">
        <w:rPr>
          <w:rFonts w:ascii="Times New Roman" w:hAnsi="Times New Roman"/>
          <w:sz w:val="20"/>
          <w:lang w:val="tr-TR"/>
        </w:rPr>
        <w:t>5 (n=24)’inin kız olduğu görülmektedir.</w:t>
      </w:r>
    </w:p>
    <w:p w14:paraId="0ACEB3C8" w14:textId="77777777" w:rsidR="00E30935" w:rsidRPr="008B1397" w:rsidRDefault="00E30935" w:rsidP="00E30935">
      <w:pPr>
        <w:jc w:val="both"/>
        <w:rPr>
          <w:rFonts w:ascii="Times New Roman" w:hAnsi="Times New Roman"/>
          <w:b/>
          <w:sz w:val="20"/>
          <w:lang w:val="tr-TR"/>
        </w:rPr>
      </w:pPr>
    </w:p>
    <w:p w14:paraId="04612116" w14:textId="77777777" w:rsidR="00FC58FA" w:rsidRDefault="00FC58FA">
      <w:pPr>
        <w:spacing w:after="160" w:line="259" w:lineRule="auto"/>
        <w:rPr>
          <w:rFonts w:ascii="Times New Roman" w:hAnsi="Times New Roman"/>
          <w:b/>
          <w:sz w:val="20"/>
          <w:lang w:val="tr-TR"/>
        </w:rPr>
      </w:pPr>
      <w:r>
        <w:rPr>
          <w:rFonts w:ascii="Times New Roman" w:hAnsi="Times New Roman"/>
          <w:b/>
          <w:sz w:val="20"/>
          <w:lang w:val="tr-TR"/>
        </w:rPr>
        <w:br w:type="page"/>
      </w:r>
    </w:p>
    <w:p w14:paraId="36D3AD37" w14:textId="16A64992" w:rsidR="00E30935" w:rsidRPr="008B1397" w:rsidRDefault="00E30935" w:rsidP="008B1397">
      <w:pPr>
        <w:spacing w:before="40"/>
        <w:jc w:val="both"/>
        <w:rPr>
          <w:rFonts w:ascii="Times New Roman" w:hAnsi="Times New Roman"/>
          <w:b/>
          <w:sz w:val="20"/>
          <w:lang w:val="tr-TR"/>
        </w:rPr>
      </w:pPr>
      <w:r w:rsidRPr="008B1397">
        <w:rPr>
          <w:rFonts w:ascii="Times New Roman" w:hAnsi="Times New Roman"/>
          <w:b/>
          <w:sz w:val="20"/>
          <w:lang w:val="tr-TR"/>
        </w:rPr>
        <w:lastRenderedPageBreak/>
        <w:t>2.3. Veri Toplama Araçları</w:t>
      </w:r>
    </w:p>
    <w:p w14:paraId="71A8DB3D" w14:textId="77777777" w:rsidR="00AB485E" w:rsidRPr="008B1397" w:rsidRDefault="00E30935" w:rsidP="008B1397">
      <w:pPr>
        <w:spacing w:before="60" w:after="60"/>
        <w:ind w:firstLine="567"/>
        <w:jc w:val="both"/>
        <w:rPr>
          <w:rFonts w:ascii="Times New Roman" w:hAnsi="Times New Roman"/>
          <w:sz w:val="20"/>
          <w:lang w:val="tr-TR"/>
        </w:rPr>
      </w:pPr>
      <w:r w:rsidRPr="008B1397">
        <w:rPr>
          <w:rFonts w:ascii="Times New Roman" w:hAnsi="Times New Roman"/>
          <w:b/>
          <w:sz w:val="20"/>
          <w:lang w:val="tr-TR"/>
        </w:rPr>
        <w:tab/>
      </w:r>
      <w:r w:rsidRPr="008B1397">
        <w:rPr>
          <w:rFonts w:ascii="Times New Roman" w:hAnsi="Times New Roman"/>
          <w:sz w:val="20"/>
          <w:lang w:val="tr-TR"/>
        </w:rPr>
        <w:t>Bu araştırmada, çocukların öz düzenleme becerilerini ölçmek için ‘Okul Öncesi Öz Düzenleme Ölçeği’ ve oyun becerilerini değerlendirmek için ‘Oyun Becerileri Değerlendirme Ölçeği’ kullanılmıştır.</w:t>
      </w:r>
    </w:p>
    <w:p w14:paraId="17B9D488" w14:textId="77777777" w:rsidR="00FC58FA" w:rsidRDefault="00FC58FA" w:rsidP="00FC58FA">
      <w:pPr>
        <w:spacing w:before="60" w:after="60"/>
        <w:jc w:val="both"/>
        <w:rPr>
          <w:rFonts w:ascii="Times New Roman" w:hAnsi="Times New Roman"/>
          <w:sz w:val="20"/>
          <w:lang w:val="tr-TR"/>
        </w:rPr>
      </w:pPr>
    </w:p>
    <w:p w14:paraId="04BB8B66" w14:textId="73F9A16E" w:rsidR="00E30935" w:rsidRPr="008B1397" w:rsidRDefault="00E30935" w:rsidP="00FC58FA">
      <w:pPr>
        <w:spacing w:before="60" w:after="60"/>
        <w:jc w:val="both"/>
        <w:rPr>
          <w:rFonts w:ascii="Times New Roman" w:hAnsi="Times New Roman"/>
          <w:i/>
          <w:sz w:val="20"/>
          <w:lang w:val="tr-TR"/>
        </w:rPr>
      </w:pPr>
      <w:r w:rsidRPr="00FC58FA">
        <w:rPr>
          <w:rFonts w:ascii="Times New Roman" w:hAnsi="Times New Roman"/>
          <w:i/>
          <w:sz w:val="20"/>
          <w:lang w:val="tr-TR"/>
        </w:rPr>
        <w:t xml:space="preserve">Okul </w:t>
      </w:r>
      <w:r w:rsidR="008B1397" w:rsidRPr="00FC58FA">
        <w:rPr>
          <w:rFonts w:ascii="Times New Roman" w:hAnsi="Times New Roman"/>
          <w:i/>
          <w:sz w:val="20"/>
          <w:lang w:val="tr-TR"/>
        </w:rPr>
        <w:t>öncesi öz düzenleme ölçeği</w:t>
      </w:r>
      <w:r w:rsidR="00FC58FA" w:rsidRPr="00FC58FA">
        <w:rPr>
          <w:rFonts w:ascii="Times New Roman" w:hAnsi="Times New Roman"/>
          <w:i/>
          <w:sz w:val="20"/>
          <w:lang w:val="tr-TR"/>
        </w:rPr>
        <w:t>:</w:t>
      </w:r>
      <w:r w:rsidR="008B1397">
        <w:rPr>
          <w:rFonts w:ascii="Times New Roman" w:hAnsi="Times New Roman"/>
          <w:i/>
          <w:sz w:val="20"/>
          <w:lang w:val="tr-TR"/>
        </w:rPr>
        <w:t xml:space="preserve"> </w:t>
      </w:r>
      <w:r w:rsidRPr="008B1397">
        <w:rPr>
          <w:rFonts w:ascii="Times New Roman" w:hAnsi="Times New Roman"/>
          <w:sz w:val="20"/>
          <w:lang w:val="tr-TR"/>
        </w:rPr>
        <w:t xml:space="preserve">Araştırmanın nicel boyutunda çocukların öz düzenleme becerilerini ortaya çıkarmak amacıyla ‘Okul Öncesi Öz Düzenleme Ölçeği’kullanılmıştır. Smith-Donald ve </w:t>
      </w:r>
      <w:r w:rsidR="00720AA8">
        <w:rPr>
          <w:rFonts w:ascii="Times New Roman" w:hAnsi="Times New Roman"/>
          <w:sz w:val="20"/>
          <w:lang w:val="tr-TR"/>
        </w:rPr>
        <w:t>diğerleri</w:t>
      </w:r>
      <w:r w:rsidRPr="008B1397">
        <w:rPr>
          <w:rFonts w:ascii="Times New Roman" w:hAnsi="Times New Roman"/>
          <w:sz w:val="20"/>
          <w:lang w:val="tr-TR"/>
        </w:rPr>
        <w:t xml:space="preserve"> (2007) tarafından geliştirilen Okul Öncesi Öz Düzenleme Ölçeği, performansa dayalı değerlendirme yapılmasını sağlayan bir ölçme aracıdır. Ölçekte yer alan uygulayıcı değerlendirme formu, uygulayıcıya, çocuğun duygu, dikkat düzeyi ve davranışlarını uygulayıcı-çocuk etkileşimine dayanarak değerlendirme imkânı sağlar. Uygulayıcı Değerlendirme Formu, 0’dan 3’e kadar puanlanarak kullanılan maddelerden oluşan rubrik tipi bir ölçme aracıdır. Ölçeğin Türkçe’ye uyarlaması Tanrıbuyurdu ve Yıldız tarafından 2012’de yapılmıştır. Yapı geçerliliği kapsamında gerçekleştirilen faktör analizi sonucunda ölçeğin iki faktörlü bir yapıda olduğu belirlenmiştir. Bu faktörler; Dikkat/Dürtü Kontrolü ve Olumlu Duygu’dur. Ölçek 16 maddeden oluşmaktadır. Ölçeğin tamamını oluşturan 16 maddeye ilişkin güvenirlik katsayısı (α) .83 olarak belirlenmiştir. Ölçeğin Dikkat/Dürtü Kontrolü faktörünün 10 maddeye ilişkin  güvenirlik katsayısı .88,  ikinci faktör olan Olumlu Duygu için ise güvenirlik  katsayısı .80 olarak belirlenmiştir. ‘Okul Öncesi Öz Düzenleme Ölçeği’ne ait 10 farklı görev bulunmaktadır. Bu görevler sırasıyla; düz çizgi üzerinde yürüme, kalem tıklatma, küpleri üst üste dizme, küpleri toplama, nesneleri gruplandırma, nesneleri toplama, hediye paketini açma, oyuncağı geri verme, yönergeyi bekleme, şekeri ağzında tutma şek</w:t>
      </w:r>
      <w:r w:rsidR="0037343B" w:rsidRPr="008B1397">
        <w:rPr>
          <w:rFonts w:ascii="Times New Roman" w:hAnsi="Times New Roman"/>
          <w:sz w:val="20"/>
          <w:lang w:val="tr-TR"/>
        </w:rPr>
        <w:t>lindedir (Fındık Tanrıbuyurdu &amp; Güler Yıldız, 2014</w:t>
      </w:r>
      <w:r w:rsidRPr="008B1397">
        <w:rPr>
          <w:rFonts w:ascii="Times New Roman" w:hAnsi="Times New Roman"/>
          <w:sz w:val="20"/>
          <w:lang w:val="tr-TR"/>
        </w:rPr>
        <w:t xml:space="preserve">). </w:t>
      </w:r>
    </w:p>
    <w:p w14:paraId="29DF851F" w14:textId="77777777" w:rsidR="00E30935" w:rsidRPr="008B1397" w:rsidRDefault="00E30935" w:rsidP="00E30935">
      <w:pPr>
        <w:ind w:firstLine="708"/>
        <w:jc w:val="both"/>
        <w:rPr>
          <w:rFonts w:ascii="Times New Roman" w:hAnsi="Times New Roman"/>
          <w:sz w:val="20"/>
          <w:lang w:val="tr-TR"/>
        </w:rPr>
      </w:pPr>
    </w:p>
    <w:p w14:paraId="7F02D185" w14:textId="7AF1CE39" w:rsidR="00E30935" w:rsidRPr="00C33EEB" w:rsidRDefault="00E30935" w:rsidP="00FC58FA">
      <w:pPr>
        <w:spacing w:before="60" w:after="60"/>
        <w:jc w:val="both"/>
        <w:rPr>
          <w:rFonts w:ascii="Times New Roman" w:hAnsi="Times New Roman"/>
          <w:b/>
          <w:sz w:val="20"/>
          <w:lang w:val="tr-TR"/>
        </w:rPr>
      </w:pPr>
      <w:r w:rsidRPr="00FC58FA">
        <w:rPr>
          <w:rFonts w:ascii="Times New Roman" w:hAnsi="Times New Roman"/>
          <w:i/>
          <w:sz w:val="20"/>
          <w:lang w:val="tr-TR"/>
        </w:rPr>
        <w:t xml:space="preserve">Oyun </w:t>
      </w:r>
      <w:r w:rsidR="00C33EEB" w:rsidRPr="00FC58FA">
        <w:rPr>
          <w:rFonts w:ascii="Times New Roman" w:hAnsi="Times New Roman"/>
          <w:i/>
          <w:sz w:val="20"/>
          <w:lang w:val="tr-TR"/>
        </w:rPr>
        <w:t>becerileri değerlendirme ölçeği</w:t>
      </w:r>
      <w:r w:rsidR="00FC58FA" w:rsidRPr="00FC58FA">
        <w:rPr>
          <w:rFonts w:ascii="Times New Roman" w:hAnsi="Times New Roman"/>
          <w:i/>
          <w:sz w:val="20"/>
          <w:lang w:val="tr-TR"/>
        </w:rPr>
        <w:t>:</w:t>
      </w:r>
      <w:r w:rsidR="00FC58FA">
        <w:rPr>
          <w:rFonts w:ascii="Times New Roman" w:hAnsi="Times New Roman"/>
          <w:b/>
          <w:sz w:val="20"/>
          <w:lang w:val="tr-TR"/>
        </w:rPr>
        <w:t xml:space="preserve"> </w:t>
      </w:r>
      <w:r w:rsidRPr="008B1397">
        <w:rPr>
          <w:rFonts w:ascii="Times New Roman" w:hAnsi="Times New Roman"/>
          <w:sz w:val="20"/>
          <w:lang w:val="tr-TR"/>
        </w:rPr>
        <w:t>60-72 aylık çocukların oyun oynama sırasında sahip oldukları oyun becerilerinin neler olduğunun aileler ya da öğretmenler aracılığıyla ortaya çıkartılmasını sağlamak amacıyla Fazlıoğlu, Ilgaz ve Papatğa (2013) tarafından geliştirilen ‘Oyun Becerileri Değerlendirme Ölçeği’ 27 maddeden oluşmaktadır. 5’li likert tipi derecelendirme kullanılan ölçek; kesinlikle katılmıyorum (1), katılmıyorum (2), tarafsızım (3), katılıyorum (4), kesinlikle katılıyorum (5) şekilde puanlandırılmıştır. Ölçek tek boyuta sahiptir. Ölçek, çocuğu yakından tanıyan biri (öğretmen ya da ebeveyn) tarafından doldurulmaktadır. Ölçeğin Cronbach Alfa iç tutarlılık katsayısı .93 olarak bulunurken, ölçüm güvenirliği için yeniden güvenirlik katsayısı hesaplanmış ve  güvenirlik katsayısı .913 olarak bulunmuştur. Ölçeğin, çocukların oyun becerileri hakkında bilgi almak için kullanılabileceği bel</w:t>
      </w:r>
      <w:r w:rsidR="0037343B" w:rsidRPr="008B1397">
        <w:rPr>
          <w:rFonts w:ascii="Times New Roman" w:hAnsi="Times New Roman"/>
          <w:sz w:val="20"/>
          <w:lang w:val="tr-TR"/>
        </w:rPr>
        <w:t>irtilmiştir (Fazlıoğlu, Ilgaz &amp;</w:t>
      </w:r>
      <w:r w:rsidRPr="008B1397">
        <w:rPr>
          <w:rFonts w:ascii="Times New Roman" w:hAnsi="Times New Roman"/>
          <w:sz w:val="20"/>
          <w:lang w:val="tr-TR"/>
        </w:rPr>
        <w:t xml:space="preserve"> Papatga, 2013).</w:t>
      </w:r>
    </w:p>
    <w:p w14:paraId="2A2CE4A9" w14:textId="77777777" w:rsidR="00E30935" w:rsidRPr="008B1397" w:rsidRDefault="00E30935" w:rsidP="00E30935">
      <w:pPr>
        <w:autoSpaceDE w:val="0"/>
        <w:autoSpaceDN w:val="0"/>
        <w:adjustRightInd w:val="0"/>
        <w:jc w:val="both"/>
        <w:rPr>
          <w:rFonts w:ascii="Times New Roman" w:hAnsi="Times New Roman"/>
          <w:sz w:val="20"/>
          <w:lang w:val="tr-TR"/>
        </w:rPr>
      </w:pPr>
    </w:p>
    <w:p w14:paraId="355114C0" w14:textId="77777777" w:rsidR="00FC58FA" w:rsidRDefault="00FC58FA">
      <w:pPr>
        <w:spacing w:after="160" w:line="259" w:lineRule="auto"/>
        <w:rPr>
          <w:rFonts w:ascii="Times New Roman" w:hAnsi="Times New Roman"/>
          <w:b/>
          <w:sz w:val="20"/>
          <w:lang w:val="tr-TR"/>
        </w:rPr>
      </w:pPr>
      <w:r>
        <w:rPr>
          <w:rFonts w:ascii="Times New Roman" w:hAnsi="Times New Roman"/>
          <w:b/>
          <w:sz w:val="20"/>
          <w:lang w:val="tr-TR"/>
        </w:rPr>
        <w:br w:type="page"/>
      </w:r>
    </w:p>
    <w:p w14:paraId="174CFF4A" w14:textId="76E11E37" w:rsidR="00E30935" w:rsidRPr="008B1397" w:rsidRDefault="00E30935" w:rsidP="00C33EEB">
      <w:pPr>
        <w:spacing w:before="40"/>
        <w:rPr>
          <w:rFonts w:ascii="Times New Roman" w:hAnsi="Times New Roman"/>
          <w:b/>
          <w:sz w:val="20"/>
          <w:lang w:val="tr-TR"/>
        </w:rPr>
      </w:pPr>
      <w:r w:rsidRPr="008B1397">
        <w:rPr>
          <w:rFonts w:ascii="Times New Roman" w:hAnsi="Times New Roman"/>
          <w:b/>
          <w:sz w:val="20"/>
          <w:lang w:val="tr-TR"/>
        </w:rPr>
        <w:lastRenderedPageBreak/>
        <w:t>2.4. Verilerin Toplanması ve Analizi</w:t>
      </w:r>
    </w:p>
    <w:p w14:paraId="7FEA6FD4" w14:textId="0E224E85" w:rsidR="00E30935" w:rsidRPr="008B1397" w:rsidRDefault="00E30935" w:rsidP="00C33EEB">
      <w:pPr>
        <w:spacing w:before="60" w:after="60"/>
        <w:ind w:firstLine="567"/>
        <w:jc w:val="both"/>
        <w:rPr>
          <w:rFonts w:ascii="Times New Roman" w:hAnsi="Times New Roman"/>
          <w:sz w:val="20"/>
          <w:lang w:val="tr-TR"/>
        </w:rPr>
      </w:pPr>
      <w:r w:rsidRPr="008B1397">
        <w:rPr>
          <w:rFonts w:ascii="Times New Roman" w:hAnsi="Times New Roman"/>
          <w:sz w:val="20"/>
          <w:lang w:val="tr-TR"/>
        </w:rPr>
        <w:t xml:space="preserve">Araştırmanın verileri, çalışma grubuna dâhil edilen 60-72 aylık 64 çocuktan toplanmıştır. Çocuklarla yapılacak uygulamalar için veli onamı alınmıştır. Veri toplama aracı olarak kullanılan ‘Okul Öncesi Öz Düzenleme Ölçeği’ne ait veriler, araştırmacı tarafından çocuklarla bireysel uygulama yapılarak toplanmıştır. Her çocuk ile ortalama 25-30 dakika uygulama yapılmış, ölçekte yer alan görevler araştırmacı tarafından uygulama esnasında kodlanmış, çocuk sınıfa gönderildikten sonra da ölçeğin puanlaması yapılmıştır. Oyun becerileri değerlendirme ölçeği ise okul öncesi öğretmenleri tarafından her çocuk için ayrı doldurulmuştur. Verilerin analizinde SPSS 16.0 istatistik paket programı kullanılmış ve verilerin değerlendirmesinde frekans analizi, Pearson Korelasyon analizi ve </w:t>
      </w:r>
      <w:r w:rsidRPr="008B1397">
        <w:rPr>
          <w:rFonts w:ascii="Times New Roman" w:hAnsi="Times New Roman"/>
          <w:color w:val="000000" w:themeColor="text1"/>
          <w:sz w:val="20"/>
          <w:lang w:val="tr-TR"/>
        </w:rPr>
        <w:t xml:space="preserve">ilişkisiz ölçümlerde t-testi </w:t>
      </w:r>
      <w:r w:rsidRPr="008B1397">
        <w:rPr>
          <w:rFonts w:ascii="Times New Roman" w:hAnsi="Times New Roman"/>
          <w:sz w:val="20"/>
          <w:lang w:val="tr-TR"/>
        </w:rPr>
        <w:t>kullanılmıştır. Anlamlılık düzeyi p&lt;.05 olarak k</w:t>
      </w:r>
      <w:r w:rsidR="00720AA8">
        <w:rPr>
          <w:rFonts w:ascii="Times New Roman" w:hAnsi="Times New Roman"/>
          <w:sz w:val="20"/>
          <w:lang w:val="tr-TR"/>
        </w:rPr>
        <w:t>abul edilmiştir (Büyüköztürk ve diğerleri</w:t>
      </w:r>
      <w:r w:rsidRPr="008B1397">
        <w:rPr>
          <w:rFonts w:ascii="Times New Roman" w:hAnsi="Times New Roman"/>
          <w:sz w:val="20"/>
          <w:lang w:val="tr-TR"/>
        </w:rPr>
        <w:t>, 2013).</w:t>
      </w:r>
    </w:p>
    <w:p w14:paraId="5FD10FD3" w14:textId="77777777" w:rsidR="00A36362" w:rsidRPr="008B1397" w:rsidRDefault="00A36362" w:rsidP="00FB6C63">
      <w:pPr>
        <w:pStyle w:val="NParag"/>
        <w:tabs>
          <w:tab w:val="clear" w:pos="9072"/>
        </w:tabs>
        <w:ind w:right="566"/>
        <w:rPr>
          <w:sz w:val="20"/>
          <w:szCs w:val="20"/>
        </w:rPr>
      </w:pPr>
    </w:p>
    <w:p w14:paraId="7258FC93" w14:textId="1B0C1FFF" w:rsidR="00FB6C63" w:rsidRDefault="00FB6C63" w:rsidP="00A36362">
      <w:pPr>
        <w:pStyle w:val="Balk1"/>
        <w:jc w:val="center"/>
        <w:rPr>
          <w:rFonts w:ascii="Times New Roman" w:hAnsi="Times New Roman" w:cs="Times New Roman"/>
          <w:b/>
          <w:color w:val="auto"/>
          <w:sz w:val="20"/>
          <w:szCs w:val="20"/>
          <w:lang w:val="tr-TR"/>
        </w:rPr>
      </w:pPr>
      <w:r w:rsidRPr="008B1397">
        <w:rPr>
          <w:rFonts w:ascii="Times New Roman" w:hAnsi="Times New Roman" w:cs="Times New Roman"/>
          <w:b/>
          <w:color w:val="auto"/>
          <w:sz w:val="20"/>
          <w:szCs w:val="20"/>
          <w:lang w:val="tr-TR"/>
        </w:rPr>
        <w:t>3. BULGULAR</w:t>
      </w:r>
    </w:p>
    <w:p w14:paraId="3B34332F" w14:textId="77777777" w:rsidR="00B37C1D" w:rsidRPr="00B37C1D" w:rsidRDefault="00B37C1D" w:rsidP="00B37C1D">
      <w:pPr>
        <w:rPr>
          <w:lang w:val="tr-TR"/>
        </w:rPr>
      </w:pPr>
    </w:p>
    <w:p w14:paraId="5ADE74F5" w14:textId="77777777" w:rsidR="00C33EEB" w:rsidRDefault="004F22C1" w:rsidP="00C33EEB">
      <w:pPr>
        <w:spacing w:before="60" w:after="60"/>
        <w:ind w:firstLine="567"/>
        <w:jc w:val="both"/>
        <w:rPr>
          <w:rFonts w:ascii="Times New Roman" w:hAnsi="Times New Roman"/>
          <w:sz w:val="20"/>
          <w:lang w:val="tr-TR"/>
        </w:rPr>
      </w:pPr>
      <w:r w:rsidRPr="008B1397">
        <w:rPr>
          <w:rFonts w:ascii="Times New Roman" w:hAnsi="Times New Roman"/>
          <w:sz w:val="20"/>
          <w:lang w:val="tr-TR"/>
        </w:rPr>
        <w:t xml:space="preserve">Araştırma kapsamında yapılmış olan analizler sonucunda; okul öncesi öz düzenleme ölçeği ve oyun becerileri ölçeğinin betimsel analizi, çocukların öz düzenleme becerileri ile oyun becerilerinin cinsiyetlerine göre ilişkisiz ölçümlerde t-testi sonuçları, çocukların öz düzenleme ile oyun becerileri arasındaki ilişkiye yönelik korelasyon analizine ilişkin ulaşılmış olan bulgular, tablolar halinde aşağıda sunulmuştur. </w:t>
      </w:r>
    </w:p>
    <w:p w14:paraId="2339C807" w14:textId="77777777" w:rsidR="00C33EEB" w:rsidRDefault="004F22C1" w:rsidP="00C33EEB">
      <w:pPr>
        <w:spacing w:before="60" w:after="60"/>
        <w:ind w:firstLine="567"/>
        <w:jc w:val="both"/>
        <w:rPr>
          <w:rFonts w:ascii="Times New Roman" w:hAnsi="Times New Roman"/>
          <w:sz w:val="20"/>
          <w:lang w:val="tr-TR"/>
        </w:rPr>
      </w:pPr>
      <w:r w:rsidRPr="008B1397">
        <w:rPr>
          <w:rFonts w:ascii="Times New Roman" w:hAnsi="Times New Roman"/>
          <w:sz w:val="20"/>
          <w:lang w:val="tr-TR"/>
        </w:rPr>
        <w:t>Aşağıda, okul öncesi öz düzenleme ölçeği ve oyun becerileri ölçeğine ait aritmetik ortalama, median, minimum, maksimum ve standart sapma değerlerine yer verilmiştir.</w:t>
      </w:r>
    </w:p>
    <w:p w14:paraId="7ABB7308" w14:textId="77777777" w:rsidR="00C33EEB" w:rsidRDefault="00C33EEB" w:rsidP="00C33EEB">
      <w:pPr>
        <w:spacing w:before="60" w:after="60"/>
        <w:jc w:val="both"/>
        <w:rPr>
          <w:rFonts w:ascii="Times New Roman" w:hAnsi="Times New Roman"/>
          <w:sz w:val="20"/>
          <w:lang w:val="tr-TR"/>
        </w:rPr>
      </w:pPr>
    </w:p>
    <w:p w14:paraId="0438E67B" w14:textId="77777777" w:rsidR="004F22C1" w:rsidRPr="008B1397" w:rsidRDefault="004F22C1" w:rsidP="00C33EEB">
      <w:pPr>
        <w:spacing w:before="60" w:after="60"/>
        <w:jc w:val="both"/>
        <w:rPr>
          <w:rFonts w:ascii="Times New Roman" w:hAnsi="Times New Roman"/>
          <w:sz w:val="20"/>
          <w:lang w:val="tr-TR"/>
        </w:rPr>
      </w:pPr>
      <w:r w:rsidRPr="008B1397">
        <w:rPr>
          <w:rFonts w:ascii="Times New Roman" w:hAnsi="Times New Roman"/>
          <w:b/>
          <w:sz w:val="20"/>
          <w:lang w:val="tr-TR"/>
        </w:rPr>
        <w:t xml:space="preserve">Tablo 2. </w:t>
      </w:r>
      <w:r w:rsidRPr="008B1397">
        <w:rPr>
          <w:rFonts w:ascii="Times New Roman" w:hAnsi="Times New Roman"/>
          <w:sz w:val="20"/>
          <w:lang w:val="tr-TR"/>
        </w:rPr>
        <w:t xml:space="preserve">Okul öncesi öz düzenleme ölçeği ve oyun becerileri ölçeğinin betimsel analizi </w:t>
      </w:r>
    </w:p>
    <w:tbl>
      <w:tblPr>
        <w:tblW w:w="5000" w:type="pct"/>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48"/>
        <w:gridCol w:w="845"/>
        <w:gridCol w:w="845"/>
        <w:gridCol w:w="845"/>
        <w:gridCol w:w="845"/>
        <w:gridCol w:w="847"/>
        <w:gridCol w:w="845"/>
      </w:tblGrid>
      <w:tr w:rsidR="004F22C1" w:rsidRPr="008B1397" w14:paraId="40A81243" w14:textId="77777777" w:rsidTr="00FC58FA">
        <w:trPr>
          <w:trHeight w:hRule="exact" w:val="226"/>
          <w:jc w:val="center"/>
        </w:trPr>
        <w:tc>
          <w:tcPr>
            <w:tcW w:w="878" w:type="pct"/>
            <w:tcBorders>
              <w:bottom w:val="single" w:sz="4" w:space="0" w:color="auto"/>
            </w:tcBorders>
            <w:shd w:val="clear" w:color="auto" w:fill="auto"/>
            <w:noWrap/>
            <w:vAlign w:val="bottom"/>
            <w:hideMark/>
          </w:tcPr>
          <w:p w14:paraId="15EEB7CE" w14:textId="77777777" w:rsidR="004F22C1" w:rsidRPr="008B1397" w:rsidRDefault="004F22C1" w:rsidP="004F22C1">
            <w:pPr>
              <w:ind w:left="-142"/>
              <w:rPr>
                <w:rFonts w:ascii="Times New Roman" w:hAnsi="Times New Roman"/>
                <w:bCs/>
                <w:color w:val="000000"/>
                <w:sz w:val="20"/>
                <w:lang w:val="tr-TR"/>
              </w:rPr>
            </w:pPr>
          </w:p>
        </w:tc>
        <w:tc>
          <w:tcPr>
            <w:tcW w:w="687" w:type="pct"/>
            <w:tcBorders>
              <w:bottom w:val="single" w:sz="4" w:space="0" w:color="auto"/>
            </w:tcBorders>
            <w:shd w:val="clear" w:color="auto" w:fill="auto"/>
            <w:noWrap/>
            <w:hideMark/>
          </w:tcPr>
          <w:p w14:paraId="71F052E9" w14:textId="77777777" w:rsidR="004F22C1" w:rsidRPr="008B1397" w:rsidRDefault="004F22C1" w:rsidP="004F22C1">
            <w:pPr>
              <w:ind w:left="-142"/>
              <w:jc w:val="center"/>
              <w:rPr>
                <w:rFonts w:ascii="Times New Roman" w:hAnsi="Times New Roman"/>
                <w:b/>
                <w:bCs/>
                <w:color w:val="000000"/>
                <w:sz w:val="20"/>
                <w:lang w:val="tr-TR"/>
              </w:rPr>
            </w:pPr>
            <w:proofErr w:type="gramStart"/>
            <w:r w:rsidRPr="008B1397">
              <w:rPr>
                <w:rFonts w:ascii="Times New Roman" w:hAnsi="Times New Roman"/>
                <w:b/>
                <w:bCs/>
                <w:color w:val="000000"/>
                <w:sz w:val="20"/>
                <w:lang w:val="tr-TR"/>
              </w:rPr>
              <w:t>n</w:t>
            </w:r>
            <w:proofErr w:type="gramEnd"/>
          </w:p>
        </w:tc>
        <w:tc>
          <w:tcPr>
            <w:tcW w:w="687" w:type="pct"/>
            <w:tcBorders>
              <w:bottom w:val="single" w:sz="4" w:space="0" w:color="auto"/>
            </w:tcBorders>
            <w:shd w:val="clear" w:color="auto" w:fill="auto"/>
            <w:noWrap/>
            <w:hideMark/>
          </w:tcPr>
          <w:p w14:paraId="26C885E3" w14:textId="48484679" w:rsidR="004F22C1" w:rsidRPr="008B1397" w:rsidRDefault="00FC58FA" w:rsidP="00FC58FA">
            <w:pPr>
              <w:rPr>
                <w:b/>
                <w:bCs/>
                <w:color w:val="000000"/>
                <w:sz w:val="20"/>
                <w:lang w:val="tr-TR"/>
              </w:rPr>
            </w:pPr>
            <w:r>
              <w:rPr>
                <w:b/>
                <w:bCs/>
                <w:color w:val="000000"/>
                <w:sz w:val="20"/>
                <w:lang w:val="tr-TR"/>
              </w:rPr>
              <w:t xml:space="preserve">    X</w:t>
            </w:r>
          </w:p>
        </w:tc>
        <w:tc>
          <w:tcPr>
            <w:tcW w:w="687" w:type="pct"/>
            <w:tcBorders>
              <w:bottom w:val="single" w:sz="4" w:space="0" w:color="auto"/>
            </w:tcBorders>
            <w:shd w:val="clear" w:color="auto" w:fill="auto"/>
            <w:noWrap/>
            <w:vAlign w:val="center"/>
            <w:hideMark/>
          </w:tcPr>
          <w:p w14:paraId="75C52795" w14:textId="77777777" w:rsidR="004F22C1" w:rsidRPr="008B1397" w:rsidRDefault="004F22C1" w:rsidP="00FC58FA">
            <w:pPr>
              <w:ind w:left="-142"/>
              <w:jc w:val="center"/>
              <w:rPr>
                <w:rFonts w:ascii="Times New Roman" w:hAnsi="Times New Roman"/>
                <w:b/>
                <w:bCs/>
                <w:color w:val="000000"/>
                <w:sz w:val="20"/>
                <w:lang w:val="tr-TR"/>
              </w:rPr>
            </w:pPr>
            <w:r w:rsidRPr="008B1397">
              <w:rPr>
                <w:rFonts w:ascii="Times New Roman" w:hAnsi="Times New Roman"/>
                <w:b/>
                <w:bCs/>
                <w:color w:val="000000"/>
                <w:sz w:val="20"/>
                <w:lang w:val="tr-TR"/>
              </w:rPr>
              <w:t>Median</w:t>
            </w:r>
          </w:p>
        </w:tc>
        <w:tc>
          <w:tcPr>
            <w:tcW w:w="687" w:type="pct"/>
            <w:tcBorders>
              <w:bottom w:val="single" w:sz="4" w:space="0" w:color="auto"/>
            </w:tcBorders>
            <w:shd w:val="clear" w:color="auto" w:fill="auto"/>
            <w:noWrap/>
            <w:vAlign w:val="center"/>
            <w:hideMark/>
          </w:tcPr>
          <w:p w14:paraId="278C8255" w14:textId="77777777" w:rsidR="004F22C1" w:rsidRPr="008B1397" w:rsidRDefault="004F22C1" w:rsidP="00FC58FA">
            <w:pPr>
              <w:ind w:left="-142"/>
              <w:jc w:val="center"/>
              <w:rPr>
                <w:rFonts w:ascii="Times New Roman" w:hAnsi="Times New Roman"/>
                <w:b/>
                <w:bCs/>
                <w:color w:val="000000"/>
                <w:sz w:val="20"/>
                <w:lang w:val="tr-TR"/>
              </w:rPr>
            </w:pPr>
            <w:r w:rsidRPr="008B1397">
              <w:rPr>
                <w:rFonts w:ascii="Times New Roman" w:hAnsi="Times New Roman"/>
                <w:b/>
                <w:bCs/>
                <w:color w:val="000000"/>
                <w:sz w:val="20"/>
                <w:lang w:val="tr-TR"/>
              </w:rPr>
              <w:t>Min</w:t>
            </w:r>
          </w:p>
        </w:tc>
        <w:tc>
          <w:tcPr>
            <w:tcW w:w="688" w:type="pct"/>
            <w:tcBorders>
              <w:bottom w:val="single" w:sz="4" w:space="0" w:color="auto"/>
            </w:tcBorders>
            <w:shd w:val="clear" w:color="auto" w:fill="auto"/>
            <w:noWrap/>
            <w:vAlign w:val="center"/>
            <w:hideMark/>
          </w:tcPr>
          <w:p w14:paraId="5470AC74" w14:textId="77777777" w:rsidR="004F22C1" w:rsidRPr="008B1397" w:rsidRDefault="004F22C1" w:rsidP="00FC58FA">
            <w:pPr>
              <w:ind w:left="-142"/>
              <w:jc w:val="center"/>
              <w:rPr>
                <w:rFonts w:ascii="Times New Roman" w:hAnsi="Times New Roman"/>
                <w:b/>
                <w:bCs/>
                <w:color w:val="000000"/>
                <w:sz w:val="20"/>
                <w:lang w:val="tr-TR"/>
              </w:rPr>
            </w:pPr>
            <w:r w:rsidRPr="008B1397">
              <w:rPr>
                <w:rFonts w:ascii="Times New Roman" w:hAnsi="Times New Roman"/>
                <w:b/>
                <w:bCs/>
                <w:color w:val="000000"/>
                <w:sz w:val="20"/>
                <w:lang w:val="tr-TR"/>
              </w:rPr>
              <w:t>Max</w:t>
            </w:r>
          </w:p>
        </w:tc>
        <w:tc>
          <w:tcPr>
            <w:tcW w:w="686" w:type="pct"/>
            <w:tcBorders>
              <w:bottom w:val="single" w:sz="4" w:space="0" w:color="auto"/>
            </w:tcBorders>
            <w:shd w:val="clear" w:color="auto" w:fill="auto"/>
            <w:noWrap/>
            <w:vAlign w:val="center"/>
            <w:hideMark/>
          </w:tcPr>
          <w:p w14:paraId="0194B31D" w14:textId="34FA6DFA" w:rsidR="004F22C1" w:rsidRPr="008B1397" w:rsidRDefault="004F22C1" w:rsidP="00FC58FA">
            <w:pPr>
              <w:ind w:left="-142"/>
              <w:jc w:val="center"/>
              <w:rPr>
                <w:rFonts w:ascii="Times New Roman" w:hAnsi="Times New Roman"/>
                <w:b/>
                <w:bCs/>
                <w:color w:val="000000"/>
                <w:sz w:val="20"/>
                <w:lang w:val="tr-TR"/>
              </w:rPr>
            </w:pPr>
            <w:proofErr w:type="spellStart"/>
            <w:r w:rsidRPr="008B1397">
              <w:rPr>
                <w:rFonts w:ascii="Times New Roman" w:hAnsi="Times New Roman"/>
                <w:b/>
                <w:bCs/>
                <w:color w:val="000000"/>
                <w:sz w:val="20"/>
                <w:lang w:val="tr-TR"/>
              </w:rPr>
              <w:t>S</w:t>
            </w:r>
            <w:r w:rsidR="00FC58FA">
              <w:rPr>
                <w:rFonts w:ascii="Times New Roman" w:hAnsi="Times New Roman"/>
                <w:b/>
                <w:bCs/>
                <w:color w:val="000000"/>
                <w:sz w:val="20"/>
                <w:lang w:val="tr-TR"/>
              </w:rPr>
              <w:t>s</w:t>
            </w:r>
            <w:proofErr w:type="spellEnd"/>
          </w:p>
        </w:tc>
      </w:tr>
      <w:tr w:rsidR="004F22C1" w:rsidRPr="008B1397" w14:paraId="7C9A1F09" w14:textId="77777777" w:rsidTr="00C33EEB">
        <w:trPr>
          <w:trHeight w:hRule="exact" w:val="284"/>
          <w:jc w:val="center"/>
        </w:trPr>
        <w:tc>
          <w:tcPr>
            <w:tcW w:w="878" w:type="pct"/>
            <w:tcBorders>
              <w:bottom w:val="nil"/>
            </w:tcBorders>
            <w:shd w:val="clear" w:color="auto" w:fill="auto"/>
            <w:noWrap/>
            <w:vAlign w:val="bottom"/>
            <w:hideMark/>
          </w:tcPr>
          <w:p w14:paraId="0AD16D0F" w14:textId="77777777" w:rsidR="004F22C1" w:rsidRPr="00056FA1" w:rsidRDefault="004F22C1" w:rsidP="004F22C1">
            <w:pPr>
              <w:ind w:left="-142"/>
              <w:rPr>
                <w:rFonts w:ascii="Times New Roman" w:hAnsi="Times New Roman"/>
                <w:bCs/>
                <w:color w:val="000000"/>
                <w:sz w:val="20"/>
                <w:lang w:val="tr-TR"/>
              </w:rPr>
            </w:pPr>
            <w:r w:rsidRPr="00056FA1">
              <w:rPr>
                <w:rFonts w:ascii="Times New Roman" w:hAnsi="Times New Roman"/>
                <w:bCs/>
                <w:color w:val="000000"/>
                <w:sz w:val="20"/>
                <w:lang w:val="tr-TR"/>
              </w:rPr>
              <w:t xml:space="preserve">  Öz düzenleme</w:t>
            </w:r>
          </w:p>
        </w:tc>
        <w:tc>
          <w:tcPr>
            <w:tcW w:w="687" w:type="pct"/>
            <w:tcBorders>
              <w:bottom w:val="nil"/>
            </w:tcBorders>
            <w:shd w:val="clear" w:color="auto" w:fill="auto"/>
            <w:noWrap/>
            <w:vAlign w:val="center"/>
          </w:tcPr>
          <w:p w14:paraId="1F5199CA" w14:textId="77777777" w:rsidR="004F22C1" w:rsidRPr="008B1397" w:rsidRDefault="004F22C1" w:rsidP="004F22C1">
            <w:pPr>
              <w:ind w:left="-142"/>
              <w:jc w:val="center"/>
              <w:rPr>
                <w:rFonts w:ascii="Times New Roman" w:hAnsi="Times New Roman"/>
                <w:color w:val="000000"/>
                <w:sz w:val="20"/>
                <w:lang w:val="tr-TR"/>
              </w:rPr>
            </w:pPr>
            <w:r w:rsidRPr="008B1397">
              <w:rPr>
                <w:rFonts w:ascii="Times New Roman" w:hAnsi="Times New Roman"/>
                <w:color w:val="000000"/>
                <w:sz w:val="20"/>
                <w:lang w:val="tr-TR"/>
              </w:rPr>
              <w:t>64</w:t>
            </w:r>
          </w:p>
        </w:tc>
        <w:tc>
          <w:tcPr>
            <w:tcW w:w="687" w:type="pct"/>
            <w:tcBorders>
              <w:bottom w:val="nil"/>
            </w:tcBorders>
            <w:shd w:val="clear" w:color="auto" w:fill="auto"/>
            <w:noWrap/>
            <w:vAlign w:val="center"/>
          </w:tcPr>
          <w:p w14:paraId="18859CD9" w14:textId="3F916C59"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38</w:t>
            </w:r>
            <w:r w:rsidR="00FC58FA">
              <w:rPr>
                <w:rFonts w:ascii="Times New Roman" w:hAnsi="Times New Roman"/>
                <w:color w:val="000000"/>
                <w:sz w:val="20"/>
                <w:lang w:val="tr-TR"/>
              </w:rPr>
              <w:t>.</w:t>
            </w:r>
            <w:r w:rsidRPr="008B1397">
              <w:rPr>
                <w:rFonts w:ascii="Times New Roman" w:hAnsi="Times New Roman"/>
                <w:color w:val="000000"/>
                <w:sz w:val="20"/>
                <w:lang w:val="tr-TR"/>
              </w:rPr>
              <w:t>01</w:t>
            </w:r>
          </w:p>
        </w:tc>
        <w:tc>
          <w:tcPr>
            <w:tcW w:w="687" w:type="pct"/>
            <w:tcBorders>
              <w:bottom w:val="nil"/>
            </w:tcBorders>
            <w:shd w:val="clear" w:color="auto" w:fill="auto"/>
            <w:noWrap/>
            <w:vAlign w:val="center"/>
          </w:tcPr>
          <w:p w14:paraId="58DEE8BA" w14:textId="52C18306"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38</w:t>
            </w:r>
            <w:r w:rsidR="00FC58FA">
              <w:rPr>
                <w:rFonts w:ascii="Times New Roman" w:hAnsi="Times New Roman"/>
                <w:color w:val="000000"/>
                <w:sz w:val="20"/>
                <w:lang w:val="tr-TR"/>
              </w:rPr>
              <w:t>.</w:t>
            </w:r>
            <w:r w:rsidRPr="008B1397">
              <w:rPr>
                <w:rFonts w:ascii="Times New Roman" w:hAnsi="Times New Roman"/>
                <w:color w:val="000000"/>
                <w:sz w:val="20"/>
                <w:lang w:val="tr-TR"/>
              </w:rPr>
              <w:t>50</w:t>
            </w:r>
          </w:p>
        </w:tc>
        <w:tc>
          <w:tcPr>
            <w:tcW w:w="687" w:type="pct"/>
            <w:tcBorders>
              <w:bottom w:val="nil"/>
            </w:tcBorders>
            <w:shd w:val="clear" w:color="auto" w:fill="auto"/>
            <w:noWrap/>
            <w:vAlign w:val="center"/>
          </w:tcPr>
          <w:p w14:paraId="7A9314BD" w14:textId="4E49D622"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20</w:t>
            </w:r>
            <w:r w:rsidR="00FC58FA">
              <w:rPr>
                <w:rFonts w:ascii="Times New Roman" w:hAnsi="Times New Roman"/>
                <w:color w:val="000000"/>
                <w:sz w:val="20"/>
                <w:lang w:val="tr-TR"/>
              </w:rPr>
              <w:t>.</w:t>
            </w:r>
            <w:r w:rsidRPr="008B1397">
              <w:rPr>
                <w:rFonts w:ascii="Times New Roman" w:hAnsi="Times New Roman"/>
                <w:color w:val="000000"/>
                <w:sz w:val="20"/>
                <w:lang w:val="tr-TR"/>
              </w:rPr>
              <w:t>00</w:t>
            </w:r>
          </w:p>
        </w:tc>
        <w:tc>
          <w:tcPr>
            <w:tcW w:w="688" w:type="pct"/>
            <w:tcBorders>
              <w:bottom w:val="nil"/>
            </w:tcBorders>
            <w:shd w:val="clear" w:color="auto" w:fill="auto"/>
            <w:noWrap/>
            <w:vAlign w:val="center"/>
          </w:tcPr>
          <w:p w14:paraId="778F8972" w14:textId="53EB5DF7"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48</w:t>
            </w:r>
            <w:r w:rsidR="00FC58FA">
              <w:rPr>
                <w:rFonts w:ascii="Times New Roman" w:hAnsi="Times New Roman"/>
                <w:color w:val="000000"/>
                <w:sz w:val="20"/>
                <w:lang w:val="tr-TR"/>
              </w:rPr>
              <w:t>.</w:t>
            </w:r>
            <w:r w:rsidRPr="008B1397">
              <w:rPr>
                <w:rFonts w:ascii="Times New Roman" w:hAnsi="Times New Roman"/>
                <w:color w:val="000000"/>
                <w:sz w:val="20"/>
                <w:lang w:val="tr-TR"/>
              </w:rPr>
              <w:t>00</w:t>
            </w:r>
          </w:p>
        </w:tc>
        <w:tc>
          <w:tcPr>
            <w:tcW w:w="686" w:type="pct"/>
            <w:tcBorders>
              <w:bottom w:val="nil"/>
            </w:tcBorders>
            <w:shd w:val="clear" w:color="auto" w:fill="auto"/>
            <w:noWrap/>
            <w:vAlign w:val="center"/>
          </w:tcPr>
          <w:p w14:paraId="5898E51B" w14:textId="72BCB9BF"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6</w:t>
            </w:r>
            <w:r w:rsidR="00FC58FA">
              <w:rPr>
                <w:rFonts w:ascii="Times New Roman" w:hAnsi="Times New Roman"/>
                <w:color w:val="000000"/>
                <w:sz w:val="20"/>
                <w:lang w:val="tr-TR"/>
              </w:rPr>
              <w:t>.</w:t>
            </w:r>
            <w:r w:rsidRPr="008B1397">
              <w:rPr>
                <w:rFonts w:ascii="Times New Roman" w:hAnsi="Times New Roman"/>
                <w:color w:val="000000"/>
                <w:sz w:val="20"/>
                <w:lang w:val="tr-TR"/>
              </w:rPr>
              <w:t>19</w:t>
            </w:r>
          </w:p>
        </w:tc>
      </w:tr>
      <w:tr w:rsidR="004F22C1" w:rsidRPr="008B1397" w14:paraId="66931CA3" w14:textId="77777777" w:rsidTr="00C33EEB">
        <w:trPr>
          <w:trHeight w:hRule="exact" w:val="284"/>
          <w:jc w:val="center"/>
        </w:trPr>
        <w:tc>
          <w:tcPr>
            <w:tcW w:w="878" w:type="pct"/>
            <w:tcBorders>
              <w:top w:val="nil"/>
            </w:tcBorders>
            <w:shd w:val="clear" w:color="auto" w:fill="auto"/>
            <w:noWrap/>
            <w:vAlign w:val="bottom"/>
            <w:hideMark/>
          </w:tcPr>
          <w:p w14:paraId="3FA5A17E" w14:textId="77777777" w:rsidR="004F22C1" w:rsidRPr="00056FA1" w:rsidRDefault="004F22C1" w:rsidP="004F22C1">
            <w:pPr>
              <w:ind w:left="-142"/>
              <w:rPr>
                <w:rFonts w:ascii="Times New Roman" w:hAnsi="Times New Roman"/>
                <w:bCs/>
                <w:color w:val="000000"/>
                <w:sz w:val="20"/>
                <w:lang w:val="tr-TR"/>
              </w:rPr>
            </w:pPr>
            <w:r w:rsidRPr="00056FA1">
              <w:rPr>
                <w:rFonts w:ascii="Times New Roman" w:hAnsi="Times New Roman"/>
                <w:bCs/>
                <w:color w:val="000000"/>
                <w:sz w:val="20"/>
                <w:lang w:val="tr-TR"/>
              </w:rPr>
              <w:t xml:space="preserve">  Oyun becerileri</w:t>
            </w:r>
          </w:p>
        </w:tc>
        <w:tc>
          <w:tcPr>
            <w:tcW w:w="687" w:type="pct"/>
            <w:tcBorders>
              <w:top w:val="nil"/>
            </w:tcBorders>
            <w:shd w:val="clear" w:color="auto" w:fill="auto"/>
            <w:noWrap/>
            <w:vAlign w:val="center"/>
          </w:tcPr>
          <w:p w14:paraId="5031371D" w14:textId="77777777" w:rsidR="004F22C1" w:rsidRPr="008B1397" w:rsidRDefault="004F22C1" w:rsidP="004F22C1">
            <w:pPr>
              <w:ind w:left="-142"/>
              <w:jc w:val="center"/>
              <w:rPr>
                <w:rFonts w:ascii="Times New Roman" w:hAnsi="Times New Roman"/>
                <w:color w:val="000000"/>
                <w:sz w:val="20"/>
                <w:lang w:val="tr-TR"/>
              </w:rPr>
            </w:pPr>
            <w:r w:rsidRPr="008B1397">
              <w:rPr>
                <w:rFonts w:ascii="Times New Roman" w:hAnsi="Times New Roman"/>
                <w:color w:val="000000"/>
                <w:sz w:val="20"/>
                <w:lang w:val="tr-TR"/>
              </w:rPr>
              <w:t>64</w:t>
            </w:r>
          </w:p>
        </w:tc>
        <w:tc>
          <w:tcPr>
            <w:tcW w:w="687" w:type="pct"/>
            <w:tcBorders>
              <w:top w:val="nil"/>
            </w:tcBorders>
            <w:shd w:val="clear" w:color="auto" w:fill="auto"/>
            <w:noWrap/>
            <w:vAlign w:val="center"/>
          </w:tcPr>
          <w:p w14:paraId="0B1C334C" w14:textId="36801BA0"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112</w:t>
            </w:r>
            <w:r w:rsidR="00FC58FA">
              <w:rPr>
                <w:rFonts w:ascii="Times New Roman" w:hAnsi="Times New Roman"/>
                <w:color w:val="000000"/>
                <w:sz w:val="20"/>
                <w:lang w:val="tr-TR"/>
              </w:rPr>
              <w:t>.</w:t>
            </w:r>
            <w:r w:rsidRPr="008B1397">
              <w:rPr>
                <w:rFonts w:ascii="Times New Roman" w:hAnsi="Times New Roman"/>
                <w:color w:val="000000"/>
                <w:sz w:val="20"/>
                <w:lang w:val="tr-TR"/>
              </w:rPr>
              <w:t>81</w:t>
            </w:r>
          </w:p>
        </w:tc>
        <w:tc>
          <w:tcPr>
            <w:tcW w:w="687" w:type="pct"/>
            <w:tcBorders>
              <w:top w:val="nil"/>
            </w:tcBorders>
            <w:shd w:val="clear" w:color="auto" w:fill="auto"/>
            <w:noWrap/>
            <w:vAlign w:val="center"/>
          </w:tcPr>
          <w:p w14:paraId="53E8A354" w14:textId="46EF6BD8"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112</w:t>
            </w:r>
            <w:r w:rsidR="00FC58FA">
              <w:rPr>
                <w:rFonts w:ascii="Times New Roman" w:hAnsi="Times New Roman"/>
                <w:color w:val="000000"/>
                <w:sz w:val="20"/>
                <w:lang w:val="tr-TR"/>
              </w:rPr>
              <w:t>.</w:t>
            </w:r>
            <w:r w:rsidRPr="008B1397">
              <w:rPr>
                <w:rFonts w:ascii="Times New Roman" w:hAnsi="Times New Roman"/>
                <w:color w:val="000000"/>
                <w:sz w:val="20"/>
                <w:lang w:val="tr-TR"/>
              </w:rPr>
              <w:t>50</w:t>
            </w:r>
          </w:p>
        </w:tc>
        <w:tc>
          <w:tcPr>
            <w:tcW w:w="687" w:type="pct"/>
            <w:tcBorders>
              <w:top w:val="nil"/>
            </w:tcBorders>
            <w:shd w:val="clear" w:color="auto" w:fill="auto"/>
            <w:noWrap/>
            <w:vAlign w:val="center"/>
          </w:tcPr>
          <w:p w14:paraId="1ECEBA9D" w14:textId="77FEC00E"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79</w:t>
            </w:r>
            <w:r w:rsidR="00FC58FA">
              <w:rPr>
                <w:rFonts w:ascii="Times New Roman" w:hAnsi="Times New Roman"/>
                <w:color w:val="000000"/>
                <w:sz w:val="20"/>
                <w:lang w:val="tr-TR"/>
              </w:rPr>
              <w:t>.</w:t>
            </w:r>
            <w:r w:rsidRPr="008B1397">
              <w:rPr>
                <w:rFonts w:ascii="Times New Roman" w:hAnsi="Times New Roman"/>
                <w:color w:val="000000"/>
                <w:sz w:val="20"/>
                <w:lang w:val="tr-TR"/>
              </w:rPr>
              <w:t>00</w:t>
            </w:r>
          </w:p>
        </w:tc>
        <w:tc>
          <w:tcPr>
            <w:tcW w:w="688" w:type="pct"/>
            <w:tcBorders>
              <w:top w:val="nil"/>
            </w:tcBorders>
            <w:shd w:val="clear" w:color="auto" w:fill="auto"/>
            <w:noWrap/>
            <w:vAlign w:val="center"/>
          </w:tcPr>
          <w:p w14:paraId="7BD9DE7E" w14:textId="085D06F1"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135</w:t>
            </w:r>
            <w:r w:rsidR="00FC58FA">
              <w:rPr>
                <w:rFonts w:ascii="Times New Roman" w:hAnsi="Times New Roman"/>
                <w:color w:val="000000"/>
                <w:sz w:val="20"/>
                <w:lang w:val="tr-TR"/>
              </w:rPr>
              <w:t>.</w:t>
            </w:r>
            <w:r w:rsidRPr="008B1397">
              <w:rPr>
                <w:rFonts w:ascii="Times New Roman" w:hAnsi="Times New Roman"/>
                <w:color w:val="000000"/>
                <w:sz w:val="20"/>
                <w:lang w:val="tr-TR"/>
              </w:rPr>
              <w:t>00</w:t>
            </w:r>
          </w:p>
        </w:tc>
        <w:tc>
          <w:tcPr>
            <w:tcW w:w="686" w:type="pct"/>
            <w:tcBorders>
              <w:top w:val="nil"/>
            </w:tcBorders>
            <w:shd w:val="clear" w:color="auto" w:fill="auto"/>
            <w:noWrap/>
            <w:vAlign w:val="center"/>
          </w:tcPr>
          <w:p w14:paraId="70397039" w14:textId="1E4AAB3F" w:rsidR="004F22C1" w:rsidRPr="008B1397" w:rsidRDefault="004F22C1" w:rsidP="00FC58FA">
            <w:pPr>
              <w:ind w:left="-142"/>
              <w:jc w:val="center"/>
              <w:rPr>
                <w:rFonts w:ascii="Times New Roman" w:hAnsi="Times New Roman"/>
                <w:color w:val="000000"/>
                <w:sz w:val="20"/>
                <w:lang w:val="tr-TR"/>
              </w:rPr>
            </w:pPr>
            <w:r w:rsidRPr="008B1397">
              <w:rPr>
                <w:rFonts w:ascii="Times New Roman" w:hAnsi="Times New Roman"/>
                <w:color w:val="000000"/>
                <w:sz w:val="20"/>
                <w:lang w:val="tr-TR"/>
              </w:rPr>
              <w:t>16</w:t>
            </w:r>
            <w:r w:rsidR="00FC58FA">
              <w:rPr>
                <w:rFonts w:ascii="Times New Roman" w:hAnsi="Times New Roman"/>
                <w:color w:val="000000"/>
                <w:sz w:val="20"/>
                <w:lang w:val="tr-TR"/>
              </w:rPr>
              <w:t>.</w:t>
            </w:r>
            <w:r w:rsidRPr="008B1397">
              <w:rPr>
                <w:rFonts w:ascii="Times New Roman" w:hAnsi="Times New Roman"/>
                <w:color w:val="000000"/>
                <w:sz w:val="20"/>
                <w:lang w:val="tr-TR"/>
              </w:rPr>
              <w:t>10</w:t>
            </w:r>
          </w:p>
        </w:tc>
      </w:tr>
    </w:tbl>
    <w:p w14:paraId="34BE82A4" w14:textId="77777777" w:rsidR="004F22C1" w:rsidRPr="008B1397" w:rsidRDefault="004F22C1" w:rsidP="004F22C1">
      <w:pPr>
        <w:jc w:val="both"/>
        <w:rPr>
          <w:rFonts w:ascii="Times New Roman" w:hAnsi="Times New Roman"/>
          <w:sz w:val="20"/>
          <w:lang w:val="tr-TR"/>
        </w:rPr>
      </w:pPr>
    </w:p>
    <w:p w14:paraId="0BA696DD" w14:textId="708912DD" w:rsidR="00C33EEB" w:rsidRDefault="004F22C1" w:rsidP="00C33EEB">
      <w:pPr>
        <w:spacing w:before="60" w:after="60"/>
        <w:ind w:firstLine="567"/>
        <w:jc w:val="both"/>
        <w:rPr>
          <w:rFonts w:ascii="Times New Roman" w:hAnsi="Times New Roman"/>
          <w:sz w:val="20"/>
          <w:lang w:val="tr-TR"/>
        </w:rPr>
      </w:pPr>
      <w:r w:rsidRPr="008B1397">
        <w:rPr>
          <w:rFonts w:ascii="Times New Roman" w:hAnsi="Times New Roman"/>
          <w:sz w:val="20"/>
          <w:lang w:val="tr-TR"/>
        </w:rPr>
        <w:t>Okul Öncesi Öz Düzenleme Ölçeği’nin tamamı değerlendirildiğinde çocukların alabileceği en yüksek puan 48’dir. Oyun Becerileri ölçeğine göre ise alınabilecek en yüksek puan 135’tir. Tablo 2’de çocukların öz düzenleme toplam puan ortalamalarının</w:t>
      </w:r>
      <w:r w:rsidRPr="008B1397">
        <w:rPr>
          <w:rFonts w:ascii="Times New Roman" w:hAnsi="Times New Roman"/>
          <w:b/>
          <w:sz w:val="20"/>
          <w:lang w:val="tr-TR"/>
        </w:rPr>
        <w:t xml:space="preserve"> </w:t>
      </w:r>
      <w:r w:rsidRPr="008B1397">
        <w:rPr>
          <w:rFonts w:ascii="Times New Roman" w:hAnsi="Times New Roman"/>
          <w:sz w:val="20"/>
          <w:lang w:val="tr-TR"/>
        </w:rPr>
        <w:t>38</w:t>
      </w:r>
      <w:r w:rsidR="00FC58FA">
        <w:rPr>
          <w:rFonts w:ascii="Times New Roman" w:hAnsi="Times New Roman"/>
          <w:sz w:val="20"/>
          <w:lang w:val="tr-TR"/>
        </w:rPr>
        <w:t>.</w:t>
      </w:r>
      <w:r w:rsidRPr="008B1397">
        <w:rPr>
          <w:rFonts w:ascii="Times New Roman" w:hAnsi="Times New Roman"/>
          <w:sz w:val="20"/>
          <w:lang w:val="tr-TR"/>
        </w:rPr>
        <w:t>01; oyun becerileri ortalamalarının ise 112</w:t>
      </w:r>
      <w:r w:rsidR="00FC58FA">
        <w:rPr>
          <w:rFonts w:ascii="Times New Roman" w:hAnsi="Times New Roman"/>
          <w:sz w:val="20"/>
          <w:lang w:val="tr-TR"/>
        </w:rPr>
        <w:t>.</w:t>
      </w:r>
      <w:r w:rsidRPr="008B1397">
        <w:rPr>
          <w:rFonts w:ascii="Times New Roman" w:hAnsi="Times New Roman"/>
          <w:sz w:val="20"/>
          <w:lang w:val="tr-TR"/>
        </w:rPr>
        <w:t>81 olduğu görülmektedir.</w:t>
      </w:r>
    </w:p>
    <w:p w14:paraId="10F64221" w14:textId="77777777" w:rsidR="00C33EEB" w:rsidRDefault="004F22C1" w:rsidP="00C33EEB">
      <w:pPr>
        <w:spacing w:before="60" w:after="60"/>
        <w:ind w:firstLine="567"/>
        <w:jc w:val="both"/>
        <w:rPr>
          <w:rFonts w:ascii="Times New Roman" w:hAnsi="Times New Roman"/>
          <w:sz w:val="20"/>
          <w:lang w:val="tr-TR"/>
        </w:rPr>
      </w:pPr>
      <w:r w:rsidRPr="008B1397">
        <w:rPr>
          <w:rFonts w:ascii="Times New Roman" w:hAnsi="Times New Roman"/>
          <w:sz w:val="20"/>
          <w:lang w:val="tr-TR"/>
        </w:rPr>
        <w:t>Aşağıda, çocukların öz düzenleme ve oyun becerilerinin, cinsiyetlerine göre analizine yer yerilmiştir. Bu kapsamda, öz düzenleme becerilerine yönelik dikkat/dürtü ve olumlu duygu alt boyutları da çocukların cinsiyetine göre incelenmiştir.</w:t>
      </w:r>
    </w:p>
    <w:p w14:paraId="6B89DBE0" w14:textId="77777777" w:rsidR="004F22C1" w:rsidRPr="008B1397" w:rsidRDefault="004F22C1" w:rsidP="00C33EEB">
      <w:pPr>
        <w:spacing w:before="60" w:after="60"/>
        <w:jc w:val="both"/>
        <w:rPr>
          <w:rFonts w:ascii="Times New Roman" w:hAnsi="Times New Roman"/>
          <w:sz w:val="20"/>
          <w:lang w:val="tr-TR"/>
        </w:rPr>
      </w:pPr>
      <w:r w:rsidRPr="008B1397">
        <w:rPr>
          <w:rFonts w:ascii="Times New Roman" w:hAnsi="Times New Roman"/>
          <w:b/>
          <w:sz w:val="20"/>
          <w:lang w:val="tr-TR"/>
        </w:rPr>
        <w:lastRenderedPageBreak/>
        <w:t xml:space="preserve">Tablo 3. </w:t>
      </w:r>
      <w:r w:rsidRPr="008B1397">
        <w:rPr>
          <w:rFonts w:ascii="Times New Roman" w:hAnsi="Times New Roman"/>
          <w:sz w:val="20"/>
          <w:lang w:val="tr-TR"/>
        </w:rPr>
        <w:t>Çocukların</w:t>
      </w:r>
      <w:r w:rsidR="00AB485E" w:rsidRPr="008B1397">
        <w:rPr>
          <w:rFonts w:ascii="Times New Roman" w:hAnsi="Times New Roman"/>
          <w:sz w:val="20"/>
          <w:lang w:val="tr-TR"/>
        </w:rPr>
        <w:t xml:space="preserve"> cinsiyetlerine göre</w:t>
      </w:r>
      <w:r w:rsidRPr="008B1397">
        <w:rPr>
          <w:rFonts w:ascii="Times New Roman" w:hAnsi="Times New Roman"/>
          <w:sz w:val="20"/>
          <w:lang w:val="tr-TR"/>
        </w:rPr>
        <w:t xml:space="preserve"> öz düzenleme becerileri ile oyun becerilerinin ilişkisiz ölçümlerde t-testi sonuçları</w:t>
      </w:r>
    </w:p>
    <w:tbl>
      <w:tblPr>
        <w:tblW w:w="5063" w:type="pct"/>
        <w:tblBorders>
          <w:top w:val="single" w:sz="2" w:space="0" w:color="000000"/>
          <w:bottom w:val="single" w:sz="2" w:space="0" w:color="000000"/>
          <w:insideH w:val="single" w:sz="2" w:space="0" w:color="000000"/>
        </w:tblBorders>
        <w:tblCellMar>
          <w:left w:w="30" w:type="dxa"/>
          <w:right w:w="30" w:type="dxa"/>
        </w:tblCellMar>
        <w:tblLook w:val="0000" w:firstRow="0" w:lastRow="0" w:firstColumn="0" w:lastColumn="0" w:noHBand="0" w:noVBand="0"/>
      </w:tblPr>
      <w:tblGrid>
        <w:gridCol w:w="1276"/>
        <w:gridCol w:w="761"/>
        <w:gridCol w:w="714"/>
        <w:gridCol w:w="710"/>
        <w:gridCol w:w="1033"/>
        <w:gridCol w:w="1054"/>
        <w:gridCol w:w="1054"/>
      </w:tblGrid>
      <w:tr w:rsidR="004F22C1" w:rsidRPr="00FC58FA" w14:paraId="65C58939" w14:textId="77777777" w:rsidTr="00FC58FA">
        <w:trPr>
          <w:cantSplit/>
          <w:trHeight w:val="161"/>
          <w:tblHeader/>
        </w:trPr>
        <w:tc>
          <w:tcPr>
            <w:tcW w:w="966" w:type="pct"/>
            <w:tcBorders>
              <w:bottom w:val="single" w:sz="2" w:space="0" w:color="000000"/>
            </w:tcBorders>
            <w:shd w:val="clear" w:color="auto" w:fill="FFFFFF"/>
            <w:tcMar>
              <w:top w:w="30" w:type="dxa"/>
              <w:left w:w="30" w:type="dxa"/>
              <w:bottom w:w="30" w:type="dxa"/>
              <w:right w:w="30" w:type="dxa"/>
            </w:tcMar>
          </w:tcPr>
          <w:p w14:paraId="22C51D82" w14:textId="77777777" w:rsidR="004F22C1" w:rsidRPr="00FC58FA" w:rsidRDefault="004F22C1" w:rsidP="004F22C1">
            <w:pPr>
              <w:autoSpaceDE w:val="0"/>
              <w:autoSpaceDN w:val="0"/>
              <w:adjustRightInd w:val="0"/>
              <w:rPr>
                <w:rFonts w:ascii="Times New Roman" w:hAnsi="Times New Roman"/>
                <w:sz w:val="18"/>
                <w:szCs w:val="18"/>
                <w:lang w:val="tr-TR"/>
              </w:rPr>
            </w:pPr>
          </w:p>
        </w:tc>
        <w:tc>
          <w:tcPr>
            <w:tcW w:w="576" w:type="pct"/>
            <w:tcBorders>
              <w:bottom w:val="single" w:sz="2" w:space="0" w:color="000000"/>
            </w:tcBorders>
            <w:shd w:val="clear" w:color="auto" w:fill="FFFFFF"/>
            <w:tcMar>
              <w:top w:w="30" w:type="dxa"/>
              <w:left w:w="30" w:type="dxa"/>
              <w:bottom w:w="30" w:type="dxa"/>
              <w:right w:w="30" w:type="dxa"/>
            </w:tcMar>
            <w:vAlign w:val="bottom"/>
          </w:tcPr>
          <w:p w14:paraId="7F09C4E3" w14:textId="77777777" w:rsidR="004F22C1" w:rsidRPr="00FC58FA" w:rsidRDefault="004F22C1" w:rsidP="004F22C1">
            <w:pPr>
              <w:autoSpaceDE w:val="0"/>
              <w:autoSpaceDN w:val="0"/>
              <w:adjustRightInd w:val="0"/>
              <w:rPr>
                <w:rFonts w:ascii="Times New Roman" w:hAnsi="Times New Roman"/>
                <w:b/>
                <w:color w:val="000000"/>
                <w:sz w:val="18"/>
                <w:szCs w:val="18"/>
                <w:lang w:val="tr-TR"/>
              </w:rPr>
            </w:pPr>
            <w:r w:rsidRPr="00FC58FA">
              <w:rPr>
                <w:rFonts w:ascii="Times New Roman" w:hAnsi="Times New Roman"/>
                <w:b/>
                <w:color w:val="000000"/>
                <w:sz w:val="18"/>
                <w:szCs w:val="18"/>
                <w:lang w:val="tr-TR"/>
              </w:rPr>
              <w:t>Cinsiyet</w:t>
            </w:r>
          </w:p>
        </w:tc>
        <w:tc>
          <w:tcPr>
            <w:tcW w:w="541" w:type="pct"/>
            <w:tcBorders>
              <w:bottom w:val="single" w:sz="2" w:space="0" w:color="000000"/>
            </w:tcBorders>
            <w:shd w:val="clear" w:color="auto" w:fill="FFFFFF"/>
            <w:tcMar>
              <w:top w:w="30" w:type="dxa"/>
              <w:left w:w="30" w:type="dxa"/>
              <w:bottom w:w="30" w:type="dxa"/>
              <w:right w:w="30" w:type="dxa"/>
            </w:tcMar>
            <w:vAlign w:val="bottom"/>
          </w:tcPr>
          <w:p w14:paraId="34D32F4D" w14:textId="16C195A6" w:rsidR="004F22C1" w:rsidRPr="00FC58FA" w:rsidRDefault="004F22C1" w:rsidP="00FC58FA">
            <w:pPr>
              <w:autoSpaceDE w:val="0"/>
              <w:autoSpaceDN w:val="0"/>
              <w:adjustRightInd w:val="0"/>
              <w:jc w:val="center"/>
              <w:rPr>
                <w:rFonts w:ascii="Times New Roman" w:hAnsi="Times New Roman"/>
                <w:b/>
                <w:color w:val="000000"/>
                <w:sz w:val="18"/>
                <w:szCs w:val="18"/>
                <w:lang w:val="tr-TR"/>
              </w:rPr>
            </w:pPr>
            <w:proofErr w:type="gramStart"/>
            <w:r w:rsidRPr="00FC58FA">
              <w:rPr>
                <w:rFonts w:ascii="Times New Roman" w:hAnsi="Times New Roman"/>
                <w:b/>
                <w:color w:val="000000"/>
                <w:sz w:val="18"/>
                <w:szCs w:val="18"/>
                <w:lang w:val="tr-TR"/>
              </w:rPr>
              <w:t>n</w:t>
            </w:r>
            <w:proofErr w:type="gramEnd"/>
          </w:p>
        </w:tc>
        <w:tc>
          <w:tcPr>
            <w:tcW w:w="538" w:type="pct"/>
            <w:tcBorders>
              <w:bottom w:val="single" w:sz="2" w:space="0" w:color="000000"/>
            </w:tcBorders>
            <w:shd w:val="clear" w:color="auto" w:fill="FFFFFF"/>
            <w:tcMar>
              <w:top w:w="30" w:type="dxa"/>
              <w:left w:w="30" w:type="dxa"/>
              <w:bottom w:w="30" w:type="dxa"/>
              <w:right w:w="30" w:type="dxa"/>
            </w:tcMar>
            <w:vAlign w:val="bottom"/>
          </w:tcPr>
          <w:p w14:paraId="06BB558C" w14:textId="34BD37A2" w:rsidR="004F22C1" w:rsidRPr="00FC58FA" w:rsidRDefault="004F22C1" w:rsidP="00FC58FA">
            <w:pPr>
              <w:jc w:val="center"/>
              <w:rPr>
                <w:rFonts w:ascii="Times New Roman" w:hAnsi="Times New Roman"/>
                <w:b/>
                <w:color w:val="000000"/>
                <w:sz w:val="18"/>
                <w:szCs w:val="18"/>
                <w:lang w:val="tr-TR"/>
              </w:rPr>
            </w:pPr>
            <w:r w:rsidRPr="00FC58FA">
              <w:rPr>
                <w:rFonts w:ascii="Times New Roman" w:hAnsi="Times New Roman"/>
                <w:b/>
                <w:bCs/>
                <w:color w:val="000000"/>
                <w:sz w:val="18"/>
                <w:szCs w:val="18"/>
                <w:lang w:val="tr-TR"/>
              </w:rPr>
              <w:t>X</w:t>
            </w:r>
          </w:p>
        </w:tc>
        <w:tc>
          <w:tcPr>
            <w:tcW w:w="782" w:type="pct"/>
            <w:tcBorders>
              <w:bottom w:val="single" w:sz="2" w:space="0" w:color="000000"/>
            </w:tcBorders>
            <w:shd w:val="clear" w:color="auto" w:fill="FFFFFF"/>
            <w:tcMar>
              <w:top w:w="30" w:type="dxa"/>
              <w:left w:w="30" w:type="dxa"/>
              <w:bottom w:w="30" w:type="dxa"/>
              <w:right w:w="30" w:type="dxa"/>
            </w:tcMar>
            <w:vAlign w:val="bottom"/>
          </w:tcPr>
          <w:p w14:paraId="5BCD9960" w14:textId="6749E33D" w:rsidR="004F22C1" w:rsidRPr="00FC58FA" w:rsidRDefault="004F22C1" w:rsidP="00FC58FA">
            <w:pPr>
              <w:autoSpaceDE w:val="0"/>
              <w:autoSpaceDN w:val="0"/>
              <w:adjustRightInd w:val="0"/>
              <w:jc w:val="center"/>
              <w:rPr>
                <w:rFonts w:ascii="Times New Roman" w:hAnsi="Times New Roman"/>
                <w:b/>
                <w:color w:val="000000"/>
                <w:sz w:val="18"/>
                <w:szCs w:val="18"/>
                <w:lang w:val="tr-TR"/>
              </w:rPr>
            </w:pPr>
            <w:proofErr w:type="spellStart"/>
            <w:r w:rsidRPr="00FC58FA">
              <w:rPr>
                <w:rFonts w:ascii="Times New Roman" w:hAnsi="Times New Roman"/>
                <w:b/>
                <w:color w:val="000000"/>
                <w:sz w:val="18"/>
                <w:szCs w:val="18"/>
                <w:lang w:val="tr-TR"/>
              </w:rPr>
              <w:t>S</w:t>
            </w:r>
            <w:r w:rsidR="00FC58FA">
              <w:rPr>
                <w:rFonts w:ascii="Times New Roman" w:hAnsi="Times New Roman"/>
                <w:b/>
                <w:color w:val="000000"/>
                <w:sz w:val="18"/>
                <w:szCs w:val="18"/>
                <w:lang w:val="tr-TR"/>
              </w:rPr>
              <w:t>s</w:t>
            </w:r>
            <w:proofErr w:type="spellEnd"/>
          </w:p>
        </w:tc>
        <w:tc>
          <w:tcPr>
            <w:tcW w:w="798" w:type="pct"/>
            <w:tcBorders>
              <w:bottom w:val="single" w:sz="2" w:space="0" w:color="000000"/>
            </w:tcBorders>
            <w:shd w:val="clear" w:color="auto" w:fill="FFFFFF"/>
            <w:tcMar>
              <w:top w:w="30" w:type="dxa"/>
              <w:left w:w="30" w:type="dxa"/>
              <w:bottom w:w="30" w:type="dxa"/>
              <w:right w:w="30" w:type="dxa"/>
            </w:tcMar>
            <w:vAlign w:val="bottom"/>
          </w:tcPr>
          <w:p w14:paraId="7981D695" w14:textId="77777777" w:rsidR="004F22C1" w:rsidRPr="00FC58FA" w:rsidRDefault="004F22C1" w:rsidP="00FC58FA">
            <w:pPr>
              <w:autoSpaceDE w:val="0"/>
              <w:autoSpaceDN w:val="0"/>
              <w:adjustRightInd w:val="0"/>
              <w:jc w:val="center"/>
              <w:rPr>
                <w:rFonts w:ascii="Times New Roman" w:hAnsi="Times New Roman"/>
                <w:b/>
                <w:color w:val="000000"/>
                <w:sz w:val="18"/>
                <w:szCs w:val="18"/>
                <w:lang w:val="tr-TR"/>
              </w:rPr>
            </w:pPr>
            <w:proofErr w:type="gramStart"/>
            <w:r w:rsidRPr="00FC58FA">
              <w:rPr>
                <w:rFonts w:ascii="Times New Roman" w:hAnsi="Times New Roman"/>
                <w:b/>
                <w:color w:val="000000"/>
                <w:sz w:val="18"/>
                <w:szCs w:val="18"/>
                <w:lang w:val="tr-TR"/>
              </w:rPr>
              <w:t>t</w:t>
            </w:r>
            <w:proofErr w:type="gramEnd"/>
          </w:p>
        </w:tc>
        <w:tc>
          <w:tcPr>
            <w:tcW w:w="798" w:type="pct"/>
            <w:tcBorders>
              <w:bottom w:val="single" w:sz="2" w:space="0" w:color="000000"/>
            </w:tcBorders>
            <w:shd w:val="clear" w:color="auto" w:fill="FFFFFF"/>
          </w:tcPr>
          <w:p w14:paraId="1F003387" w14:textId="77777777" w:rsidR="004F22C1" w:rsidRPr="00FC58FA" w:rsidRDefault="004F22C1" w:rsidP="00FC58FA">
            <w:pPr>
              <w:autoSpaceDE w:val="0"/>
              <w:autoSpaceDN w:val="0"/>
              <w:adjustRightInd w:val="0"/>
              <w:jc w:val="center"/>
              <w:rPr>
                <w:rFonts w:ascii="Times New Roman" w:hAnsi="Times New Roman"/>
                <w:b/>
                <w:color w:val="000000"/>
                <w:sz w:val="18"/>
                <w:szCs w:val="18"/>
                <w:lang w:val="tr-TR"/>
              </w:rPr>
            </w:pPr>
            <w:proofErr w:type="gramStart"/>
            <w:r w:rsidRPr="00FC58FA">
              <w:rPr>
                <w:rFonts w:ascii="Times New Roman" w:hAnsi="Times New Roman"/>
                <w:b/>
                <w:color w:val="000000"/>
                <w:sz w:val="18"/>
                <w:szCs w:val="18"/>
                <w:lang w:val="tr-TR"/>
              </w:rPr>
              <w:t>p</w:t>
            </w:r>
            <w:proofErr w:type="gramEnd"/>
          </w:p>
        </w:tc>
      </w:tr>
      <w:tr w:rsidR="004F22C1" w:rsidRPr="00FC58FA" w14:paraId="080EF9E7" w14:textId="77777777" w:rsidTr="00FC58FA">
        <w:trPr>
          <w:cantSplit/>
          <w:tblHeader/>
        </w:trPr>
        <w:tc>
          <w:tcPr>
            <w:tcW w:w="966" w:type="pct"/>
            <w:vMerge w:val="restart"/>
            <w:tcBorders>
              <w:bottom w:val="nil"/>
            </w:tcBorders>
            <w:shd w:val="clear" w:color="auto" w:fill="FFFFFF"/>
            <w:tcMar>
              <w:top w:w="30" w:type="dxa"/>
              <w:left w:w="30" w:type="dxa"/>
              <w:bottom w:w="30" w:type="dxa"/>
              <w:right w:w="30" w:type="dxa"/>
            </w:tcMar>
          </w:tcPr>
          <w:p w14:paraId="662E3EF9" w14:textId="77777777" w:rsidR="004F22C1" w:rsidRPr="00056FA1" w:rsidRDefault="004F22C1" w:rsidP="004F22C1">
            <w:pPr>
              <w:autoSpaceDE w:val="0"/>
              <w:autoSpaceDN w:val="0"/>
              <w:adjustRightInd w:val="0"/>
              <w:rPr>
                <w:rFonts w:ascii="Times New Roman" w:hAnsi="Times New Roman"/>
                <w:color w:val="000000"/>
                <w:sz w:val="18"/>
                <w:szCs w:val="18"/>
                <w:lang w:val="tr-TR"/>
              </w:rPr>
            </w:pPr>
            <w:r w:rsidRPr="00056FA1">
              <w:rPr>
                <w:rFonts w:ascii="Times New Roman" w:hAnsi="Times New Roman"/>
                <w:color w:val="000000"/>
                <w:sz w:val="18"/>
                <w:szCs w:val="18"/>
                <w:lang w:val="tr-TR"/>
              </w:rPr>
              <w:t>Dikkat/dürtü</w:t>
            </w:r>
          </w:p>
        </w:tc>
        <w:tc>
          <w:tcPr>
            <w:tcW w:w="576" w:type="pct"/>
            <w:tcBorders>
              <w:bottom w:val="nil"/>
            </w:tcBorders>
            <w:shd w:val="clear" w:color="auto" w:fill="FFFFFF"/>
            <w:tcMar>
              <w:top w:w="30" w:type="dxa"/>
              <w:left w:w="30" w:type="dxa"/>
              <w:bottom w:w="30" w:type="dxa"/>
              <w:right w:w="30" w:type="dxa"/>
            </w:tcMar>
          </w:tcPr>
          <w:p w14:paraId="1732CC8C"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Kız</w:t>
            </w:r>
          </w:p>
        </w:tc>
        <w:tc>
          <w:tcPr>
            <w:tcW w:w="541" w:type="pct"/>
            <w:tcBorders>
              <w:bottom w:val="nil"/>
            </w:tcBorders>
            <w:shd w:val="clear" w:color="auto" w:fill="FFFFFF"/>
            <w:tcMar>
              <w:top w:w="30" w:type="dxa"/>
              <w:left w:w="30" w:type="dxa"/>
              <w:bottom w:w="30" w:type="dxa"/>
              <w:right w:w="30" w:type="dxa"/>
            </w:tcMar>
            <w:vAlign w:val="center"/>
          </w:tcPr>
          <w:p w14:paraId="12DDD487"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24</w:t>
            </w:r>
          </w:p>
        </w:tc>
        <w:tc>
          <w:tcPr>
            <w:tcW w:w="538" w:type="pct"/>
            <w:tcBorders>
              <w:bottom w:val="nil"/>
            </w:tcBorders>
            <w:shd w:val="clear" w:color="auto" w:fill="FFFFFF"/>
            <w:tcMar>
              <w:top w:w="30" w:type="dxa"/>
              <w:left w:w="30" w:type="dxa"/>
              <w:bottom w:w="30" w:type="dxa"/>
              <w:right w:w="30" w:type="dxa"/>
            </w:tcMar>
            <w:vAlign w:val="center"/>
          </w:tcPr>
          <w:p w14:paraId="632F0553" w14:textId="72FCE853"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29</w:t>
            </w:r>
            <w:r w:rsidR="00FC58FA">
              <w:rPr>
                <w:rFonts w:ascii="Times New Roman" w:hAnsi="Times New Roman"/>
                <w:color w:val="000000"/>
                <w:sz w:val="18"/>
                <w:szCs w:val="18"/>
                <w:lang w:val="tr-TR"/>
              </w:rPr>
              <w:t>.</w:t>
            </w:r>
            <w:r w:rsidRPr="00FC58FA">
              <w:rPr>
                <w:rFonts w:ascii="Times New Roman" w:hAnsi="Times New Roman"/>
                <w:color w:val="000000"/>
                <w:sz w:val="18"/>
                <w:szCs w:val="18"/>
                <w:lang w:val="tr-TR"/>
              </w:rPr>
              <w:t>58</w:t>
            </w:r>
          </w:p>
        </w:tc>
        <w:tc>
          <w:tcPr>
            <w:tcW w:w="782" w:type="pct"/>
            <w:tcBorders>
              <w:bottom w:val="nil"/>
            </w:tcBorders>
            <w:shd w:val="clear" w:color="auto" w:fill="FFFFFF"/>
            <w:tcMar>
              <w:top w:w="30" w:type="dxa"/>
              <w:left w:w="30" w:type="dxa"/>
              <w:bottom w:w="30" w:type="dxa"/>
              <w:right w:w="30" w:type="dxa"/>
            </w:tcMar>
            <w:vAlign w:val="center"/>
          </w:tcPr>
          <w:p w14:paraId="1DEC2988" w14:textId="097BAAD0"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5</w:t>
            </w:r>
            <w:r w:rsidR="00FC58FA">
              <w:rPr>
                <w:rFonts w:ascii="Times New Roman" w:hAnsi="Times New Roman"/>
                <w:color w:val="000000"/>
                <w:sz w:val="18"/>
                <w:szCs w:val="18"/>
                <w:lang w:val="tr-TR"/>
              </w:rPr>
              <w:t>.75</w:t>
            </w:r>
          </w:p>
        </w:tc>
        <w:tc>
          <w:tcPr>
            <w:tcW w:w="798" w:type="pct"/>
            <w:tcBorders>
              <w:bottom w:val="nil"/>
            </w:tcBorders>
            <w:shd w:val="clear" w:color="auto" w:fill="FFFFFF"/>
            <w:tcMar>
              <w:top w:w="30" w:type="dxa"/>
              <w:left w:w="30" w:type="dxa"/>
              <w:bottom w:w="30" w:type="dxa"/>
              <w:right w:w="30" w:type="dxa"/>
            </w:tcMar>
            <w:vAlign w:val="center"/>
          </w:tcPr>
          <w:p w14:paraId="0801FADC" w14:textId="2EEAF19A"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2</w:t>
            </w:r>
            <w:r w:rsidR="00056FA1">
              <w:rPr>
                <w:rFonts w:ascii="Times New Roman" w:hAnsi="Times New Roman"/>
                <w:color w:val="000000"/>
                <w:sz w:val="18"/>
                <w:szCs w:val="18"/>
                <w:lang w:val="tr-TR"/>
              </w:rPr>
              <w:t>.</w:t>
            </w:r>
            <w:r>
              <w:rPr>
                <w:rFonts w:ascii="Times New Roman" w:hAnsi="Times New Roman"/>
                <w:color w:val="000000"/>
                <w:sz w:val="18"/>
                <w:szCs w:val="18"/>
                <w:lang w:val="tr-TR"/>
              </w:rPr>
              <w:t>75</w:t>
            </w:r>
          </w:p>
        </w:tc>
        <w:tc>
          <w:tcPr>
            <w:tcW w:w="798" w:type="pct"/>
            <w:tcBorders>
              <w:bottom w:val="nil"/>
            </w:tcBorders>
            <w:shd w:val="clear" w:color="auto" w:fill="FFFFFF"/>
            <w:vAlign w:val="bottom"/>
          </w:tcPr>
          <w:p w14:paraId="4F018317" w14:textId="5EB63C75" w:rsidR="004F22C1" w:rsidRPr="00056FA1" w:rsidRDefault="004F22C1" w:rsidP="00FC58FA">
            <w:pPr>
              <w:autoSpaceDE w:val="0"/>
              <w:autoSpaceDN w:val="0"/>
              <w:adjustRightInd w:val="0"/>
              <w:jc w:val="center"/>
              <w:rPr>
                <w:rFonts w:ascii="Times New Roman" w:hAnsi="Times New Roman"/>
                <w:color w:val="000000"/>
                <w:sz w:val="18"/>
                <w:szCs w:val="18"/>
                <w:lang w:val="tr-TR"/>
              </w:rPr>
            </w:pPr>
            <w:r w:rsidRPr="00056FA1">
              <w:rPr>
                <w:rFonts w:ascii="Times New Roman" w:hAnsi="Times New Roman"/>
                <w:color w:val="000000"/>
                <w:sz w:val="18"/>
                <w:szCs w:val="18"/>
                <w:lang w:val="tr-TR"/>
              </w:rPr>
              <w:t>0</w:t>
            </w:r>
            <w:r w:rsidR="00056FA1" w:rsidRPr="00056FA1">
              <w:rPr>
                <w:rFonts w:ascii="Times New Roman" w:hAnsi="Times New Roman"/>
                <w:color w:val="000000"/>
                <w:sz w:val="18"/>
                <w:szCs w:val="18"/>
                <w:lang w:val="tr-TR"/>
              </w:rPr>
              <w:t>.</w:t>
            </w:r>
            <w:r w:rsidRPr="00056FA1">
              <w:rPr>
                <w:rFonts w:ascii="Times New Roman" w:hAnsi="Times New Roman"/>
                <w:color w:val="000000"/>
                <w:sz w:val="18"/>
                <w:szCs w:val="18"/>
                <w:lang w:val="tr-TR"/>
              </w:rPr>
              <w:t>008</w:t>
            </w:r>
          </w:p>
        </w:tc>
      </w:tr>
      <w:tr w:rsidR="004F22C1" w:rsidRPr="00FC58FA" w14:paraId="6F6FD39C" w14:textId="77777777" w:rsidTr="00FC58FA">
        <w:trPr>
          <w:cantSplit/>
          <w:tblHeader/>
        </w:trPr>
        <w:tc>
          <w:tcPr>
            <w:tcW w:w="966" w:type="pct"/>
            <w:vMerge/>
            <w:tcBorders>
              <w:top w:val="nil"/>
              <w:bottom w:val="nil"/>
            </w:tcBorders>
            <w:shd w:val="clear" w:color="auto" w:fill="FFFFFF"/>
            <w:tcMar>
              <w:top w:w="30" w:type="dxa"/>
              <w:left w:w="30" w:type="dxa"/>
              <w:bottom w:w="30" w:type="dxa"/>
              <w:right w:w="30" w:type="dxa"/>
            </w:tcMar>
          </w:tcPr>
          <w:p w14:paraId="4195BFA7" w14:textId="77777777" w:rsidR="004F22C1" w:rsidRPr="00056FA1" w:rsidRDefault="004F22C1" w:rsidP="004F22C1">
            <w:pPr>
              <w:autoSpaceDE w:val="0"/>
              <w:autoSpaceDN w:val="0"/>
              <w:adjustRightInd w:val="0"/>
              <w:rPr>
                <w:rFonts w:ascii="Times New Roman" w:hAnsi="Times New Roman"/>
                <w:color w:val="000000"/>
                <w:sz w:val="18"/>
                <w:szCs w:val="18"/>
                <w:lang w:val="tr-TR"/>
              </w:rPr>
            </w:pPr>
          </w:p>
        </w:tc>
        <w:tc>
          <w:tcPr>
            <w:tcW w:w="576" w:type="pct"/>
            <w:tcBorders>
              <w:top w:val="nil"/>
              <w:bottom w:val="nil"/>
            </w:tcBorders>
            <w:shd w:val="clear" w:color="auto" w:fill="FFFFFF"/>
            <w:tcMar>
              <w:top w:w="30" w:type="dxa"/>
              <w:left w:w="30" w:type="dxa"/>
              <w:bottom w:w="30" w:type="dxa"/>
              <w:right w:w="30" w:type="dxa"/>
            </w:tcMar>
          </w:tcPr>
          <w:p w14:paraId="28E62E01"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Erkek</w:t>
            </w:r>
          </w:p>
        </w:tc>
        <w:tc>
          <w:tcPr>
            <w:tcW w:w="541" w:type="pct"/>
            <w:tcBorders>
              <w:top w:val="nil"/>
              <w:bottom w:val="nil"/>
            </w:tcBorders>
            <w:shd w:val="clear" w:color="auto" w:fill="FFFFFF"/>
            <w:tcMar>
              <w:top w:w="30" w:type="dxa"/>
              <w:left w:w="30" w:type="dxa"/>
              <w:bottom w:w="30" w:type="dxa"/>
              <w:right w:w="30" w:type="dxa"/>
            </w:tcMar>
            <w:vAlign w:val="center"/>
          </w:tcPr>
          <w:p w14:paraId="217FA904"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40</w:t>
            </w:r>
          </w:p>
        </w:tc>
        <w:tc>
          <w:tcPr>
            <w:tcW w:w="538" w:type="pct"/>
            <w:tcBorders>
              <w:top w:val="nil"/>
              <w:bottom w:val="nil"/>
            </w:tcBorders>
            <w:shd w:val="clear" w:color="auto" w:fill="FFFFFF"/>
            <w:tcMar>
              <w:top w:w="30" w:type="dxa"/>
              <w:left w:w="30" w:type="dxa"/>
              <w:bottom w:w="30" w:type="dxa"/>
              <w:right w:w="30" w:type="dxa"/>
            </w:tcMar>
            <w:vAlign w:val="center"/>
          </w:tcPr>
          <w:p w14:paraId="3983D153" w14:textId="02B31FB9"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25</w:t>
            </w:r>
            <w:r w:rsidR="00FC58FA">
              <w:rPr>
                <w:rFonts w:ascii="Times New Roman" w:hAnsi="Times New Roman"/>
                <w:color w:val="000000"/>
                <w:sz w:val="18"/>
                <w:szCs w:val="18"/>
                <w:lang w:val="tr-TR"/>
              </w:rPr>
              <w:t>.</w:t>
            </w:r>
            <w:r w:rsidRPr="00FC58FA">
              <w:rPr>
                <w:rFonts w:ascii="Times New Roman" w:hAnsi="Times New Roman"/>
                <w:color w:val="000000"/>
                <w:sz w:val="18"/>
                <w:szCs w:val="18"/>
                <w:lang w:val="tr-TR"/>
              </w:rPr>
              <w:t>6</w:t>
            </w:r>
            <w:r w:rsidR="00FC58FA">
              <w:rPr>
                <w:rFonts w:ascii="Times New Roman" w:hAnsi="Times New Roman"/>
                <w:color w:val="000000"/>
                <w:sz w:val="18"/>
                <w:szCs w:val="18"/>
                <w:lang w:val="tr-TR"/>
              </w:rPr>
              <w:t>3</w:t>
            </w:r>
          </w:p>
        </w:tc>
        <w:tc>
          <w:tcPr>
            <w:tcW w:w="782" w:type="pct"/>
            <w:tcBorders>
              <w:top w:val="nil"/>
              <w:bottom w:val="nil"/>
            </w:tcBorders>
            <w:shd w:val="clear" w:color="auto" w:fill="FFFFFF"/>
            <w:tcMar>
              <w:top w:w="30" w:type="dxa"/>
              <w:left w:w="30" w:type="dxa"/>
              <w:bottom w:w="30" w:type="dxa"/>
              <w:right w:w="30" w:type="dxa"/>
            </w:tcMar>
            <w:vAlign w:val="center"/>
          </w:tcPr>
          <w:p w14:paraId="110232F3" w14:textId="0948A6B1"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5,472</w:t>
            </w:r>
          </w:p>
        </w:tc>
        <w:tc>
          <w:tcPr>
            <w:tcW w:w="798" w:type="pct"/>
            <w:tcBorders>
              <w:top w:val="nil"/>
              <w:bottom w:val="nil"/>
            </w:tcBorders>
            <w:shd w:val="clear" w:color="auto" w:fill="FFFFFF"/>
            <w:tcMar>
              <w:top w:w="30" w:type="dxa"/>
              <w:left w:w="30" w:type="dxa"/>
              <w:bottom w:w="30" w:type="dxa"/>
              <w:right w:w="30" w:type="dxa"/>
            </w:tcMar>
            <w:vAlign w:val="center"/>
          </w:tcPr>
          <w:p w14:paraId="1C6946EE"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p>
        </w:tc>
        <w:tc>
          <w:tcPr>
            <w:tcW w:w="798" w:type="pct"/>
            <w:tcBorders>
              <w:top w:val="nil"/>
              <w:bottom w:val="nil"/>
            </w:tcBorders>
            <w:shd w:val="clear" w:color="auto" w:fill="FFFFFF"/>
            <w:vAlign w:val="bottom"/>
          </w:tcPr>
          <w:p w14:paraId="0DD2EA36" w14:textId="77777777" w:rsidR="004F22C1" w:rsidRPr="00056FA1" w:rsidRDefault="004F22C1" w:rsidP="00FC58FA">
            <w:pPr>
              <w:autoSpaceDE w:val="0"/>
              <w:autoSpaceDN w:val="0"/>
              <w:adjustRightInd w:val="0"/>
              <w:jc w:val="center"/>
              <w:rPr>
                <w:rFonts w:ascii="Times New Roman" w:hAnsi="Times New Roman"/>
                <w:color w:val="000000"/>
                <w:sz w:val="18"/>
                <w:szCs w:val="18"/>
                <w:lang w:val="tr-TR"/>
              </w:rPr>
            </w:pPr>
          </w:p>
        </w:tc>
      </w:tr>
      <w:tr w:rsidR="004F22C1" w:rsidRPr="00FC58FA" w14:paraId="5065D915" w14:textId="77777777" w:rsidTr="00FC58FA">
        <w:trPr>
          <w:cantSplit/>
          <w:tblHeader/>
        </w:trPr>
        <w:tc>
          <w:tcPr>
            <w:tcW w:w="966" w:type="pct"/>
            <w:vMerge w:val="restart"/>
            <w:tcBorders>
              <w:top w:val="nil"/>
              <w:bottom w:val="nil"/>
            </w:tcBorders>
            <w:shd w:val="clear" w:color="auto" w:fill="FFFFFF"/>
            <w:tcMar>
              <w:top w:w="30" w:type="dxa"/>
              <w:left w:w="30" w:type="dxa"/>
              <w:bottom w:w="30" w:type="dxa"/>
              <w:right w:w="30" w:type="dxa"/>
            </w:tcMar>
          </w:tcPr>
          <w:p w14:paraId="3015F824" w14:textId="77777777" w:rsidR="004F22C1" w:rsidRPr="00056FA1" w:rsidRDefault="004F22C1" w:rsidP="004F22C1">
            <w:pPr>
              <w:autoSpaceDE w:val="0"/>
              <w:autoSpaceDN w:val="0"/>
              <w:adjustRightInd w:val="0"/>
              <w:rPr>
                <w:rFonts w:ascii="Times New Roman" w:hAnsi="Times New Roman"/>
                <w:color w:val="000000"/>
                <w:sz w:val="18"/>
                <w:szCs w:val="18"/>
                <w:lang w:val="tr-TR"/>
              </w:rPr>
            </w:pPr>
            <w:r w:rsidRPr="00056FA1">
              <w:rPr>
                <w:rFonts w:ascii="Times New Roman" w:hAnsi="Times New Roman"/>
                <w:color w:val="000000"/>
                <w:sz w:val="18"/>
                <w:szCs w:val="18"/>
                <w:lang w:val="tr-TR"/>
              </w:rPr>
              <w:t>Olumlu duygu</w:t>
            </w:r>
          </w:p>
        </w:tc>
        <w:tc>
          <w:tcPr>
            <w:tcW w:w="576" w:type="pct"/>
            <w:tcBorders>
              <w:top w:val="nil"/>
              <w:bottom w:val="nil"/>
            </w:tcBorders>
            <w:shd w:val="clear" w:color="auto" w:fill="FFFFFF"/>
            <w:tcMar>
              <w:top w:w="30" w:type="dxa"/>
              <w:left w:w="30" w:type="dxa"/>
              <w:bottom w:w="30" w:type="dxa"/>
              <w:right w:w="30" w:type="dxa"/>
            </w:tcMar>
          </w:tcPr>
          <w:p w14:paraId="55DD4947"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Kız</w:t>
            </w:r>
          </w:p>
        </w:tc>
        <w:tc>
          <w:tcPr>
            <w:tcW w:w="541" w:type="pct"/>
            <w:tcBorders>
              <w:top w:val="nil"/>
              <w:bottom w:val="nil"/>
            </w:tcBorders>
            <w:shd w:val="clear" w:color="auto" w:fill="FFFFFF"/>
            <w:tcMar>
              <w:top w:w="30" w:type="dxa"/>
              <w:left w:w="30" w:type="dxa"/>
              <w:bottom w:w="30" w:type="dxa"/>
              <w:right w:w="30" w:type="dxa"/>
            </w:tcMar>
            <w:vAlign w:val="center"/>
          </w:tcPr>
          <w:p w14:paraId="25511E95"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24</w:t>
            </w:r>
          </w:p>
        </w:tc>
        <w:tc>
          <w:tcPr>
            <w:tcW w:w="538" w:type="pct"/>
            <w:tcBorders>
              <w:top w:val="nil"/>
              <w:bottom w:val="nil"/>
            </w:tcBorders>
            <w:shd w:val="clear" w:color="auto" w:fill="FFFFFF"/>
            <w:tcMar>
              <w:top w:w="30" w:type="dxa"/>
              <w:left w:w="30" w:type="dxa"/>
              <w:bottom w:w="30" w:type="dxa"/>
              <w:right w:w="30" w:type="dxa"/>
            </w:tcMar>
            <w:vAlign w:val="center"/>
          </w:tcPr>
          <w:p w14:paraId="340F0249" w14:textId="08CF6E14"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11</w:t>
            </w:r>
            <w:r w:rsidR="00FC58FA">
              <w:rPr>
                <w:rFonts w:ascii="Times New Roman" w:hAnsi="Times New Roman"/>
                <w:color w:val="000000"/>
                <w:sz w:val="18"/>
                <w:szCs w:val="18"/>
                <w:lang w:val="tr-TR"/>
              </w:rPr>
              <w:t>.33</w:t>
            </w:r>
          </w:p>
        </w:tc>
        <w:tc>
          <w:tcPr>
            <w:tcW w:w="782" w:type="pct"/>
            <w:tcBorders>
              <w:top w:val="nil"/>
              <w:bottom w:val="nil"/>
            </w:tcBorders>
            <w:shd w:val="clear" w:color="auto" w:fill="FFFFFF"/>
            <w:tcMar>
              <w:top w:w="30" w:type="dxa"/>
              <w:left w:w="30" w:type="dxa"/>
              <w:bottom w:w="30" w:type="dxa"/>
              <w:right w:w="30" w:type="dxa"/>
            </w:tcMar>
            <w:vAlign w:val="center"/>
          </w:tcPr>
          <w:p w14:paraId="3ED78149" w14:textId="3081FFEA"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2.14</w:t>
            </w:r>
          </w:p>
        </w:tc>
        <w:tc>
          <w:tcPr>
            <w:tcW w:w="798" w:type="pct"/>
            <w:tcBorders>
              <w:top w:val="nil"/>
              <w:bottom w:val="nil"/>
            </w:tcBorders>
            <w:shd w:val="clear" w:color="auto" w:fill="FFFFFF"/>
            <w:tcMar>
              <w:top w:w="30" w:type="dxa"/>
              <w:left w:w="30" w:type="dxa"/>
              <w:bottom w:w="30" w:type="dxa"/>
              <w:right w:w="30" w:type="dxa"/>
            </w:tcMar>
            <w:vAlign w:val="center"/>
          </w:tcPr>
          <w:p w14:paraId="6C87B465" w14:textId="34006186"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1</w:t>
            </w:r>
            <w:r w:rsidR="00056FA1">
              <w:rPr>
                <w:rFonts w:ascii="Times New Roman" w:hAnsi="Times New Roman"/>
                <w:color w:val="000000"/>
                <w:sz w:val="18"/>
                <w:szCs w:val="18"/>
                <w:lang w:val="tr-TR"/>
              </w:rPr>
              <w:t>.</w:t>
            </w:r>
            <w:r w:rsidRPr="00FC58FA">
              <w:rPr>
                <w:rFonts w:ascii="Times New Roman" w:hAnsi="Times New Roman"/>
                <w:color w:val="000000"/>
                <w:sz w:val="18"/>
                <w:szCs w:val="18"/>
                <w:lang w:val="tr-TR"/>
              </w:rPr>
              <w:t>2</w:t>
            </w:r>
            <w:r w:rsidR="00056FA1">
              <w:rPr>
                <w:rFonts w:ascii="Times New Roman" w:hAnsi="Times New Roman"/>
                <w:color w:val="000000"/>
                <w:sz w:val="18"/>
                <w:szCs w:val="18"/>
                <w:lang w:val="tr-TR"/>
              </w:rPr>
              <w:t>6</w:t>
            </w:r>
          </w:p>
        </w:tc>
        <w:tc>
          <w:tcPr>
            <w:tcW w:w="798" w:type="pct"/>
            <w:tcBorders>
              <w:top w:val="nil"/>
              <w:bottom w:val="nil"/>
            </w:tcBorders>
            <w:shd w:val="clear" w:color="auto" w:fill="FFFFFF"/>
            <w:vAlign w:val="bottom"/>
          </w:tcPr>
          <w:p w14:paraId="2D206F98" w14:textId="7048C759" w:rsidR="004F22C1" w:rsidRPr="00056FA1" w:rsidRDefault="00056FA1" w:rsidP="00FC58FA">
            <w:pPr>
              <w:autoSpaceDE w:val="0"/>
              <w:autoSpaceDN w:val="0"/>
              <w:adjustRightInd w:val="0"/>
              <w:jc w:val="center"/>
              <w:rPr>
                <w:rFonts w:ascii="Times New Roman" w:hAnsi="Times New Roman"/>
                <w:color w:val="000000"/>
                <w:sz w:val="18"/>
                <w:szCs w:val="18"/>
                <w:lang w:val="tr-TR"/>
              </w:rPr>
            </w:pPr>
            <w:r w:rsidRPr="00056FA1">
              <w:rPr>
                <w:rFonts w:ascii="Times New Roman" w:hAnsi="Times New Roman"/>
                <w:color w:val="000000"/>
                <w:sz w:val="18"/>
                <w:szCs w:val="18"/>
                <w:lang w:val="tr-TR"/>
              </w:rPr>
              <w:t>0.</w:t>
            </w:r>
            <w:r w:rsidR="004F22C1" w:rsidRPr="00056FA1">
              <w:rPr>
                <w:rFonts w:ascii="Times New Roman" w:hAnsi="Times New Roman"/>
                <w:color w:val="000000"/>
                <w:sz w:val="18"/>
                <w:szCs w:val="18"/>
                <w:lang w:val="tr-TR"/>
              </w:rPr>
              <w:t>213</w:t>
            </w:r>
          </w:p>
        </w:tc>
      </w:tr>
      <w:tr w:rsidR="004F22C1" w:rsidRPr="00FC58FA" w14:paraId="3415C54A" w14:textId="77777777" w:rsidTr="00FC58FA">
        <w:trPr>
          <w:cantSplit/>
          <w:tblHeader/>
        </w:trPr>
        <w:tc>
          <w:tcPr>
            <w:tcW w:w="966" w:type="pct"/>
            <w:vMerge/>
            <w:tcBorders>
              <w:top w:val="nil"/>
              <w:bottom w:val="nil"/>
            </w:tcBorders>
            <w:shd w:val="clear" w:color="auto" w:fill="FFFFFF"/>
            <w:tcMar>
              <w:top w:w="30" w:type="dxa"/>
              <w:left w:w="30" w:type="dxa"/>
              <w:bottom w:w="30" w:type="dxa"/>
              <w:right w:w="30" w:type="dxa"/>
            </w:tcMar>
          </w:tcPr>
          <w:p w14:paraId="6E45E3AD" w14:textId="77777777" w:rsidR="004F22C1" w:rsidRPr="00056FA1" w:rsidRDefault="004F22C1" w:rsidP="004F22C1">
            <w:pPr>
              <w:autoSpaceDE w:val="0"/>
              <w:autoSpaceDN w:val="0"/>
              <w:adjustRightInd w:val="0"/>
              <w:rPr>
                <w:rFonts w:ascii="Times New Roman" w:hAnsi="Times New Roman"/>
                <w:color w:val="000000"/>
                <w:sz w:val="18"/>
                <w:szCs w:val="18"/>
                <w:lang w:val="tr-TR"/>
              </w:rPr>
            </w:pPr>
          </w:p>
        </w:tc>
        <w:tc>
          <w:tcPr>
            <w:tcW w:w="576" w:type="pct"/>
            <w:tcBorders>
              <w:top w:val="nil"/>
              <w:bottom w:val="nil"/>
            </w:tcBorders>
            <w:shd w:val="clear" w:color="auto" w:fill="FFFFFF"/>
            <w:tcMar>
              <w:top w:w="30" w:type="dxa"/>
              <w:left w:w="30" w:type="dxa"/>
              <w:bottom w:w="30" w:type="dxa"/>
              <w:right w:w="30" w:type="dxa"/>
            </w:tcMar>
          </w:tcPr>
          <w:p w14:paraId="0A3C5704"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Erkek</w:t>
            </w:r>
          </w:p>
        </w:tc>
        <w:tc>
          <w:tcPr>
            <w:tcW w:w="541" w:type="pct"/>
            <w:tcBorders>
              <w:top w:val="nil"/>
              <w:bottom w:val="nil"/>
            </w:tcBorders>
            <w:shd w:val="clear" w:color="auto" w:fill="FFFFFF"/>
            <w:tcMar>
              <w:top w:w="30" w:type="dxa"/>
              <w:left w:w="30" w:type="dxa"/>
              <w:bottom w:w="30" w:type="dxa"/>
              <w:right w:w="30" w:type="dxa"/>
            </w:tcMar>
            <w:vAlign w:val="center"/>
          </w:tcPr>
          <w:p w14:paraId="47E2EEF9"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40</w:t>
            </w:r>
          </w:p>
        </w:tc>
        <w:tc>
          <w:tcPr>
            <w:tcW w:w="538" w:type="pct"/>
            <w:tcBorders>
              <w:top w:val="nil"/>
              <w:bottom w:val="nil"/>
            </w:tcBorders>
            <w:shd w:val="clear" w:color="auto" w:fill="FFFFFF"/>
            <w:tcMar>
              <w:top w:w="30" w:type="dxa"/>
              <w:left w:w="30" w:type="dxa"/>
              <w:bottom w:w="30" w:type="dxa"/>
              <w:right w:w="30" w:type="dxa"/>
            </w:tcMar>
            <w:vAlign w:val="center"/>
          </w:tcPr>
          <w:p w14:paraId="67F69AF9" w14:textId="6BC9A56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10</w:t>
            </w:r>
            <w:r w:rsidR="00FC58FA">
              <w:rPr>
                <w:rFonts w:ascii="Times New Roman" w:hAnsi="Times New Roman"/>
                <w:color w:val="000000"/>
                <w:sz w:val="18"/>
                <w:szCs w:val="18"/>
                <w:lang w:val="tr-TR"/>
              </w:rPr>
              <w:t>.65</w:t>
            </w:r>
          </w:p>
        </w:tc>
        <w:tc>
          <w:tcPr>
            <w:tcW w:w="782" w:type="pct"/>
            <w:tcBorders>
              <w:top w:val="nil"/>
              <w:bottom w:val="nil"/>
            </w:tcBorders>
            <w:shd w:val="clear" w:color="auto" w:fill="FFFFFF"/>
            <w:tcMar>
              <w:top w:w="30" w:type="dxa"/>
              <w:left w:w="30" w:type="dxa"/>
              <w:bottom w:w="30" w:type="dxa"/>
              <w:right w:w="30" w:type="dxa"/>
            </w:tcMar>
            <w:vAlign w:val="center"/>
          </w:tcPr>
          <w:p w14:paraId="7AA43E76" w14:textId="5EC72292"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2.</w:t>
            </w:r>
            <w:r w:rsidR="004F22C1" w:rsidRPr="00FC58FA">
              <w:rPr>
                <w:rFonts w:ascii="Times New Roman" w:hAnsi="Times New Roman"/>
                <w:color w:val="000000"/>
                <w:sz w:val="18"/>
                <w:szCs w:val="18"/>
                <w:lang w:val="tr-TR"/>
              </w:rPr>
              <w:t>08</w:t>
            </w:r>
          </w:p>
        </w:tc>
        <w:tc>
          <w:tcPr>
            <w:tcW w:w="798" w:type="pct"/>
            <w:tcBorders>
              <w:top w:val="nil"/>
              <w:bottom w:val="nil"/>
            </w:tcBorders>
            <w:shd w:val="clear" w:color="auto" w:fill="FFFFFF"/>
            <w:tcMar>
              <w:top w:w="30" w:type="dxa"/>
              <w:left w:w="30" w:type="dxa"/>
              <w:bottom w:w="30" w:type="dxa"/>
              <w:right w:w="30" w:type="dxa"/>
            </w:tcMar>
            <w:vAlign w:val="center"/>
          </w:tcPr>
          <w:p w14:paraId="09FD2650"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p>
        </w:tc>
        <w:tc>
          <w:tcPr>
            <w:tcW w:w="798" w:type="pct"/>
            <w:tcBorders>
              <w:top w:val="nil"/>
              <w:bottom w:val="nil"/>
            </w:tcBorders>
            <w:shd w:val="clear" w:color="auto" w:fill="FFFFFF"/>
            <w:vAlign w:val="bottom"/>
          </w:tcPr>
          <w:p w14:paraId="4FB37ED6" w14:textId="77777777" w:rsidR="004F22C1" w:rsidRPr="00056FA1" w:rsidRDefault="004F22C1" w:rsidP="00FC58FA">
            <w:pPr>
              <w:autoSpaceDE w:val="0"/>
              <w:autoSpaceDN w:val="0"/>
              <w:adjustRightInd w:val="0"/>
              <w:jc w:val="center"/>
              <w:rPr>
                <w:rFonts w:ascii="Times New Roman" w:hAnsi="Times New Roman"/>
                <w:color w:val="000000"/>
                <w:sz w:val="18"/>
                <w:szCs w:val="18"/>
                <w:lang w:val="tr-TR"/>
              </w:rPr>
            </w:pPr>
          </w:p>
        </w:tc>
      </w:tr>
      <w:tr w:rsidR="004F22C1" w:rsidRPr="00FC58FA" w14:paraId="5365F733" w14:textId="77777777" w:rsidTr="00FC58FA">
        <w:trPr>
          <w:cantSplit/>
          <w:tblHeader/>
        </w:trPr>
        <w:tc>
          <w:tcPr>
            <w:tcW w:w="966" w:type="pct"/>
            <w:vMerge w:val="restart"/>
            <w:tcBorders>
              <w:top w:val="nil"/>
              <w:bottom w:val="nil"/>
            </w:tcBorders>
            <w:shd w:val="clear" w:color="auto" w:fill="FFFFFF"/>
            <w:tcMar>
              <w:top w:w="30" w:type="dxa"/>
              <w:left w:w="30" w:type="dxa"/>
              <w:bottom w:w="30" w:type="dxa"/>
              <w:right w:w="30" w:type="dxa"/>
            </w:tcMar>
          </w:tcPr>
          <w:p w14:paraId="423E70CA" w14:textId="77777777" w:rsidR="004F22C1" w:rsidRPr="00056FA1" w:rsidRDefault="004F22C1" w:rsidP="004F22C1">
            <w:pPr>
              <w:autoSpaceDE w:val="0"/>
              <w:autoSpaceDN w:val="0"/>
              <w:adjustRightInd w:val="0"/>
              <w:rPr>
                <w:rFonts w:ascii="Times New Roman" w:hAnsi="Times New Roman"/>
                <w:color w:val="000000"/>
                <w:sz w:val="18"/>
                <w:szCs w:val="18"/>
                <w:lang w:val="tr-TR"/>
              </w:rPr>
            </w:pPr>
            <w:r w:rsidRPr="00056FA1">
              <w:rPr>
                <w:rFonts w:ascii="Times New Roman" w:hAnsi="Times New Roman"/>
                <w:color w:val="000000"/>
                <w:sz w:val="18"/>
                <w:szCs w:val="18"/>
                <w:lang w:val="tr-TR"/>
              </w:rPr>
              <w:t>Oyun becerileri</w:t>
            </w:r>
          </w:p>
        </w:tc>
        <w:tc>
          <w:tcPr>
            <w:tcW w:w="576" w:type="pct"/>
            <w:tcBorders>
              <w:top w:val="nil"/>
              <w:bottom w:val="nil"/>
            </w:tcBorders>
            <w:shd w:val="clear" w:color="auto" w:fill="FFFFFF"/>
            <w:tcMar>
              <w:top w:w="30" w:type="dxa"/>
              <w:left w:w="30" w:type="dxa"/>
              <w:bottom w:w="30" w:type="dxa"/>
              <w:right w:w="30" w:type="dxa"/>
            </w:tcMar>
          </w:tcPr>
          <w:p w14:paraId="7079C51B"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Kız</w:t>
            </w:r>
          </w:p>
        </w:tc>
        <w:tc>
          <w:tcPr>
            <w:tcW w:w="541" w:type="pct"/>
            <w:tcBorders>
              <w:top w:val="nil"/>
              <w:bottom w:val="nil"/>
            </w:tcBorders>
            <w:shd w:val="clear" w:color="auto" w:fill="FFFFFF"/>
            <w:tcMar>
              <w:top w:w="30" w:type="dxa"/>
              <w:left w:w="30" w:type="dxa"/>
              <w:bottom w:w="30" w:type="dxa"/>
              <w:right w:w="30" w:type="dxa"/>
            </w:tcMar>
            <w:vAlign w:val="center"/>
          </w:tcPr>
          <w:p w14:paraId="0A8B80D7"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24</w:t>
            </w:r>
          </w:p>
        </w:tc>
        <w:tc>
          <w:tcPr>
            <w:tcW w:w="538" w:type="pct"/>
            <w:tcBorders>
              <w:top w:val="nil"/>
              <w:bottom w:val="nil"/>
            </w:tcBorders>
            <w:shd w:val="clear" w:color="auto" w:fill="FFFFFF"/>
            <w:tcMar>
              <w:top w:w="30" w:type="dxa"/>
              <w:left w:w="30" w:type="dxa"/>
              <w:bottom w:w="30" w:type="dxa"/>
              <w:right w:w="30" w:type="dxa"/>
            </w:tcMar>
            <w:vAlign w:val="center"/>
          </w:tcPr>
          <w:p w14:paraId="24DA7E77" w14:textId="2EFF4088"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113</w:t>
            </w:r>
            <w:r w:rsidR="00FC58FA">
              <w:rPr>
                <w:rFonts w:ascii="Times New Roman" w:hAnsi="Times New Roman"/>
                <w:color w:val="000000"/>
                <w:sz w:val="18"/>
                <w:szCs w:val="18"/>
                <w:lang w:val="tr-TR"/>
              </w:rPr>
              <w:t>.54</w:t>
            </w:r>
          </w:p>
        </w:tc>
        <w:tc>
          <w:tcPr>
            <w:tcW w:w="782" w:type="pct"/>
            <w:tcBorders>
              <w:top w:val="nil"/>
              <w:bottom w:val="nil"/>
            </w:tcBorders>
            <w:shd w:val="clear" w:color="auto" w:fill="FFFFFF"/>
            <w:tcMar>
              <w:top w:w="30" w:type="dxa"/>
              <w:left w:w="30" w:type="dxa"/>
              <w:bottom w:w="30" w:type="dxa"/>
              <w:right w:w="30" w:type="dxa"/>
            </w:tcMar>
            <w:vAlign w:val="center"/>
          </w:tcPr>
          <w:p w14:paraId="6D326435" w14:textId="755A8C9F"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14.08</w:t>
            </w:r>
          </w:p>
        </w:tc>
        <w:tc>
          <w:tcPr>
            <w:tcW w:w="798" w:type="pct"/>
            <w:tcBorders>
              <w:top w:val="nil"/>
              <w:bottom w:val="nil"/>
            </w:tcBorders>
            <w:shd w:val="clear" w:color="auto" w:fill="FFFFFF"/>
            <w:tcMar>
              <w:top w:w="30" w:type="dxa"/>
              <w:left w:w="30" w:type="dxa"/>
              <w:bottom w:w="30" w:type="dxa"/>
              <w:right w:w="30" w:type="dxa"/>
            </w:tcMar>
            <w:vAlign w:val="center"/>
          </w:tcPr>
          <w:p w14:paraId="413B424F" w14:textId="10F0BAE5"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0</w:t>
            </w:r>
            <w:r w:rsidR="00056FA1">
              <w:rPr>
                <w:rFonts w:ascii="Times New Roman" w:hAnsi="Times New Roman"/>
                <w:color w:val="000000"/>
                <w:sz w:val="18"/>
                <w:szCs w:val="18"/>
                <w:lang w:val="tr-TR"/>
              </w:rPr>
              <w:t>.</w:t>
            </w:r>
            <w:r w:rsidRPr="00FC58FA">
              <w:rPr>
                <w:rFonts w:ascii="Times New Roman" w:hAnsi="Times New Roman"/>
                <w:color w:val="000000"/>
                <w:sz w:val="18"/>
                <w:szCs w:val="18"/>
                <w:lang w:val="tr-TR"/>
              </w:rPr>
              <w:t>2</w:t>
            </w:r>
            <w:r w:rsidR="00056FA1">
              <w:rPr>
                <w:rFonts w:ascii="Times New Roman" w:hAnsi="Times New Roman"/>
                <w:color w:val="000000"/>
                <w:sz w:val="18"/>
                <w:szCs w:val="18"/>
                <w:lang w:val="tr-TR"/>
              </w:rPr>
              <w:t>8</w:t>
            </w:r>
          </w:p>
        </w:tc>
        <w:tc>
          <w:tcPr>
            <w:tcW w:w="798" w:type="pct"/>
            <w:tcBorders>
              <w:top w:val="nil"/>
              <w:bottom w:val="nil"/>
            </w:tcBorders>
            <w:shd w:val="clear" w:color="auto" w:fill="FFFFFF"/>
            <w:vAlign w:val="bottom"/>
          </w:tcPr>
          <w:p w14:paraId="196BB0AF" w14:textId="7415719F" w:rsidR="004F22C1" w:rsidRPr="00056FA1" w:rsidRDefault="00056FA1" w:rsidP="00FC58FA">
            <w:pPr>
              <w:autoSpaceDE w:val="0"/>
              <w:autoSpaceDN w:val="0"/>
              <w:adjustRightInd w:val="0"/>
              <w:jc w:val="center"/>
              <w:rPr>
                <w:rFonts w:ascii="Times New Roman" w:hAnsi="Times New Roman"/>
                <w:color w:val="000000"/>
                <w:sz w:val="18"/>
                <w:szCs w:val="18"/>
                <w:lang w:val="tr-TR"/>
              </w:rPr>
            </w:pPr>
            <w:r w:rsidRPr="00056FA1">
              <w:rPr>
                <w:rFonts w:ascii="Times New Roman" w:hAnsi="Times New Roman"/>
                <w:color w:val="000000"/>
                <w:sz w:val="18"/>
                <w:szCs w:val="18"/>
                <w:lang w:val="tr-TR"/>
              </w:rPr>
              <w:t>0.</w:t>
            </w:r>
            <w:r w:rsidR="004F22C1" w:rsidRPr="00056FA1">
              <w:rPr>
                <w:rFonts w:ascii="Times New Roman" w:hAnsi="Times New Roman"/>
                <w:color w:val="000000"/>
                <w:sz w:val="18"/>
                <w:szCs w:val="18"/>
                <w:lang w:val="tr-TR"/>
              </w:rPr>
              <w:t>782</w:t>
            </w:r>
          </w:p>
        </w:tc>
      </w:tr>
      <w:tr w:rsidR="004F22C1" w:rsidRPr="00FC58FA" w14:paraId="76C8090A" w14:textId="77777777" w:rsidTr="00FC58FA">
        <w:trPr>
          <w:cantSplit/>
          <w:tblHeader/>
        </w:trPr>
        <w:tc>
          <w:tcPr>
            <w:tcW w:w="966" w:type="pct"/>
            <w:vMerge/>
            <w:tcBorders>
              <w:top w:val="nil"/>
              <w:bottom w:val="nil"/>
            </w:tcBorders>
            <w:shd w:val="clear" w:color="auto" w:fill="FFFFFF"/>
            <w:tcMar>
              <w:top w:w="30" w:type="dxa"/>
              <w:left w:w="30" w:type="dxa"/>
              <w:bottom w:w="30" w:type="dxa"/>
              <w:right w:w="30" w:type="dxa"/>
            </w:tcMar>
          </w:tcPr>
          <w:p w14:paraId="09C94043" w14:textId="77777777" w:rsidR="004F22C1" w:rsidRPr="00056FA1" w:rsidRDefault="004F22C1" w:rsidP="004F22C1">
            <w:pPr>
              <w:autoSpaceDE w:val="0"/>
              <w:autoSpaceDN w:val="0"/>
              <w:adjustRightInd w:val="0"/>
              <w:rPr>
                <w:rFonts w:ascii="Times New Roman" w:hAnsi="Times New Roman"/>
                <w:color w:val="000000"/>
                <w:sz w:val="18"/>
                <w:szCs w:val="18"/>
                <w:lang w:val="tr-TR"/>
              </w:rPr>
            </w:pPr>
          </w:p>
        </w:tc>
        <w:tc>
          <w:tcPr>
            <w:tcW w:w="576" w:type="pct"/>
            <w:tcBorders>
              <w:top w:val="nil"/>
              <w:bottom w:val="nil"/>
            </w:tcBorders>
            <w:shd w:val="clear" w:color="auto" w:fill="FFFFFF"/>
            <w:tcMar>
              <w:top w:w="30" w:type="dxa"/>
              <w:left w:w="30" w:type="dxa"/>
              <w:bottom w:w="30" w:type="dxa"/>
              <w:right w:w="30" w:type="dxa"/>
            </w:tcMar>
          </w:tcPr>
          <w:p w14:paraId="08B310ED"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Erkek</w:t>
            </w:r>
          </w:p>
        </w:tc>
        <w:tc>
          <w:tcPr>
            <w:tcW w:w="541" w:type="pct"/>
            <w:tcBorders>
              <w:top w:val="nil"/>
              <w:bottom w:val="nil"/>
            </w:tcBorders>
            <w:shd w:val="clear" w:color="auto" w:fill="FFFFFF"/>
            <w:tcMar>
              <w:top w:w="30" w:type="dxa"/>
              <w:left w:w="30" w:type="dxa"/>
              <w:bottom w:w="30" w:type="dxa"/>
              <w:right w:w="30" w:type="dxa"/>
            </w:tcMar>
            <w:vAlign w:val="center"/>
          </w:tcPr>
          <w:p w14:paraId="589D0B9E"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40</w:t>
            </w:r>
          </w:p>
        </w:tc>
        <w:tc>
          <w:tcPr>
            <w:tcW w:w="538" w:type="pct"/>
            <w:tcBorders>
              <w:top w:val="nil"/>
              <w:bottom w:val="nil"/>
            </w:tcBorders>
            <w:shd w:val="clear" w:color="auto" w:fill="FFFFFF"/>
            <w:tcMar>
              <w:top w:w="30" w:type="dxa"/>
              <w:left w:w="30" w:type="dxa"/>
              <w:bottom w:w="30" w:type="dxa"/>
              <w:right w:w="30" w:type="dxa"/>
            </w:tcMar>
            <w:vAlign w:val="center"/>
          </w:tcPr>
          <w:p w14:paraId="1BD39D18" w14:textId="5E25057C"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112</w:t>
            </w:r>
            <w:r w:rsidR="00FC58FA">
              <w:rPr>
                <w:rFonts w:ascii="Times New Roman" w:hAnsi="Times New Roman"/>
                <w:color w:val="000000"/>
                <w:sz w:val="18"/>
                <w:szCs w:val="18"/>
                <w:lang w:val="tr-TR"/>
              </w:rPr>
              <w:t>.38</w:t>
            </w:r>
          </w:p>
        </w:tc>
        <w:tc>
          <w:tcPr>
            <w:tcW w:w="782" w:type="pct"/>
            <w:tcBorders>
              <w:top w:val="nil"/>
              <w:bottom w:val="nil"/>
            </w:tcBorders>
            <w:shd w:val="clear" w:color="auto" w:fill="FFFFFF"/>
            <w:tcMar>
              <w:top w:w="30" w:type="dxa"/>
              <w:left w:w="30" w:type="dxa"/>
              <w:bottom w:w="30" w:type="dxa"/>
              <w:right w:w="30" w:type="dxa"/>
            </w:tcMar>
            <w:vAlign w:val="center"/>
          </w:tcPr>
          <w:p w14:paraId="203E5C64" w14:textId="1A6A8627"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17.</w:t>
            </w:r>
            <w:r w:rsidR="004F22C1" w:rsidRPr="00FC58FA">
              <w:rPr>
                <w:rFonts w:ascii="Times New Roman" w:hAnsi="Times New Roman"/>
                <w:color w:val="000000"/>
                <w:sz w:val="18"/>
                <w:szCs w:val="18"/>
                <w:lang w:val="tr-TR"/>
              </w:rPr>
              <w:t>3</w:t>
            </w:r>
            <w:r>
              <w:rPr>
                <w:rFonts w:ascii="Times New Roman" w:hAnsi="Times New Roman"/>
                <w:color w:val="000000"/>
                <w:sz w:val="18"/>
                <w:szCs w:val="18"/>
                <w:lang w:val="tr-TR"/>
              </w:rPr>
              <w:t>7</w:t>
            </w:r>
          </w:p>
        </w:tc>
        <w:tc>
          <w:tcPr>
            <w:tcW w:w="798" w:type="pct"/>
            <w:tcBorders>
              <w:top w:val="nil"/>
              <w:bottom w:val="nil"/>
            </w:tcBorders>
            <w:shd w:val="clear" w:color="auto" w:fill="FFFFFF"/>
            <w:tcMar>
              <w:top w:w="30" w:type="dxa"/>
              <w:left w:w="30" w:type="dxa"/>
              <w:bottom w:w="30" w:type="dxa"/>
              <w:right w:w="30" w:type="dxa"/>
            </w:tcMar>
            <w:vAlign w:val="center"/>
          </w:tcPr>
          <w:p w14:paraId="136B246C"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p>
        </w:tc>
        <w:tc>
          <w:tcPr>
            <w:tcW w:w="798" w:type="pct"/>
            <w:tcBorders>
              <w:top w:val="nil"/>
              <w:bottom w:val="nil"/>
            </w:tcBorders>
            <w:shd w:val="clear" w:color="auto" w:fill="FFFFFF"/>
            <w:vAlign w:val="bottom"/>
          </w:tcPr>
          <w:p w14:paraId="106110A3" w14:textId="77777777" w:rsidR="004F22C1" w:rsidRPr="00056FA1" w:rsidRDefault="004F22C1" w:rsidP="00FC58FA">
            <w:pPr>
              <w:autoSpaceDE w:val="0"/>
              <w:autoSpaceDN w:val="0"/>
              <w:adjustRightInd w:val="0"/>
              <w:jc w:val="center"/>
              <w:rPr>
                <w:rFonts w:ascii="Times New Roman" w:hAnsi="Times New Roman"/>
                <w:color w:val="000000"/>
                <w:sz w:val="18"/>
                <w:szCs w:val="18"/>
                <w:lang w:val="tr-TR"/>
              </w:rPr>
            </w:pPr>
          </w:p>
        </w:tc>
      </w:tr>
      <w:tr w:rsidR="004F22C1" w:rsidRPr="00FC58FA" w14:paraId="22D23B19" w14:textId="77777777" w:rsidTr="00FC58FA">
        <w:trPr>
          <w:cantSplit/>
          <w:tblHeader/>
        </w:trPr>
        <w:tc>
          <w:tcPr>
            <w:tcW w:w="966" w:type="pct"/>
            <w:vMerge w:val="restart"/>
            <w:tcBorders>
              <w:top w:val="nil"/>
              <w:bottom w:val="nil"/>
            </w:tcBorders>
            <w:shd w:val="clear" w:color="auto" w:fill="FFFFFF"/>
            <w:tcMar>
              <w:top w:w="30" w:type="dxa"/>
              <w:left w:w="30" w:type="dxa"/>
              <w:bottom w:w="30" w:type="dxa"/>
              <w:right w:w="30" w:type="dxa"/>
            </w:tcMar>
          </w:tcPr>
          <w:p w14:paraId="730FBDF0" w14:textId="77777777" w:rsidR="004F22C1" w:rsidRPr="00056FA1" w:rsidRDefault="004F22C1" w:rsidP="004F22C1">
            <w:pPr>
              <w:autoSpaceDE w:val="0"/>
              <w:autoSpaceDN w:val="0"/>
              <w:adjustRightInd w:val="0"/>
              <w:rPr>
                <w:rFonts w:ascii="Times New Roman" w:hAnsi="Times New Roman"/>
                <w:color w:val="000000"/>
                <w:sz w:val="18"/>
                <w:szCs w:val="18"/>
                <w:lang w:val="tr-TR"/>
              </w:rPr>
            </w:pPr>
            <w:r w:rsidRPr="00056FA1">
              <w:rPr>
                <w:rFonts w:ascii="Times New Roman" w:hAnsi="Times New Roman"/>
                <w:color w:val="000000"/>
                <w:sz w:val="18"/>
                <w:szCs w:val="18"/>
                <w:lang w:val="tr-TR"/>
              </w:rPr>
              <w:t>Öz düzenleme</w:t>
            </w:r>
          </w:p>
        </w:tc>
        <w:tc>
          <w:tcPr>
            <w:tcW w:w="576" w:type="pct"/>
            <w:tcBorders>
              <w:top w:val="nil"/>
              <w:bottom w:val="nil"/>
            </w:tcBorders>
            <w:shd w:val="clear" w:color="auto" w:fill="FFFFFF"/>
            <w:tcMar>
              <w:top w:w="30" w:type="dxa"/>
              <w:left w:w="30" w:type="dxa"/>
              <w:bottom w:w="30" w:type="dxa"/>
              <w:right w:w="30" w:type="dxa"/>
            </w:tcMar>
          </w:tcPr>
          <w:p w14:paraId="3DF6A363"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Kız</w:t>
            </w:r>
          </w:p>
        </w:tc>
        <w:tc>
          <w:tcPr>
            <w:tcW w:w="541" w:type="pct"/>
            <w:tcBorders>
              <w:top w:val="nil"/>
              <w:bottom w:val="nil"/>
            </w:tcBorders>
            <w:shd w:val="clear" w:color="auto" w:fill="FFFFFF"/>
            <w:tcMar>
              <w:top w:w="30" w:type="dxa"/>
              <w:left w:w="30" w:type="dxa"/>
              <w:bottom w:w="30" w:type="dxa"/>
              <w:right w:w="30" w:type="dxa"/>
            </w:tcMar>
            <w:vAlign w:val="center"/>
          </w:tcPr>
          <w:p w14:paraId="39E6E8E7"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24</w:t>
            </w:r>
          </w:p>
        </w:tc>
        <w:tc>
          <w:tcPr>
            <w:tcW w:w="538" w:type="pct"/>
            <w:tcBorders>
              <w:top w:val="nil"/>
              <w:bottom w:val="nil"/>
            </w:tcBorders>
            <w:shd w:val="clear" w:color="auto" w:fill="FFFFFF"/>
            <w:tcMar>
              <w:top w:w="30" w:type="dxa"/>
              <w:left w:w="30" w:type="dxa"/>
              <w:bottom w:w="30" w:type="dxa"/>
              <w:right w:w="30" w:type="dxa"/>
            </w:tcMar>
            <w:vAlign w:val="center"/>
          </w:tcPr>
          <w:p w14:paraId="6A81BAE2" w14:textId="27A394C5"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40</w:t>
            </w:r>
            <w:r w:rsidR="00FC58FA">
              <w:rPr>
                <w:rFonts w:ascii="Times New Roman" w:hAnsi="Times New Roman"/>
                <w:color w:val="000000"/>
                <w:sz w:val="18"/>
                <w:szCs w:val="18"/>
                <w:lang w:val="tr-TR"/>
              </w:rPr>
              <w:t>.92</w:t>
            </w:r>
          </w:p>
        </w:tc>
        <w:tc>
          <w:tcPr>
            <w:tcW w:w="782" w:type="pct"/>
            <w:tcBorders>
              <w:top w:val="nil"/>
              <w:bottom w:val="nil"/>
            </w:tcBorders>
            <w:shd w:val="clear" w:color="auto" w:fill="FFFFFF"/>
            <w:tcMar>
              <w:top w:w="30" w:type="dxa"/>
              <w:left w:w="30" w:type="dxa"/>
              <w:bottom w:w="30" w:type="dxa"/>
              <w:right w:w="30" w:type="dxa"/>
            </w:tcMar>
            <w:vAlign w:val="center"/>
          </w:tcPr>
          <w:p w14:paraId="0DEB6F8F" w14:textId="4917A448"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6.50</w:t>
            </w:r>
          </w:p>
        </w:tc>
        <w:tc>
          <w:tcPr>
            <w:tcW w:w="798" w:type="pct"/>
            <w:tcBorders>
              <w:top w:val="nil"/>
              <w:bottom w:val="nil"/>
            </w:tcBorders>
            <w:shd w:val="clear" w:color="auto" w:fill="FFFFFF"/>
            <w:tcMar>
              <w:top w:w="30" w:type="dxa"/>
              <w:left w:w="30" w:type="dxa"/>
              <w:bottom w:w="30" w:type="dxa"/>
              <w:right w:w="30" w:type="dxa"/>
            </w:tcMar>
            <w:vAlign w:val="center"/>
          </w:tcPr>
          <w:p w14:paraId="1C23734E" w14:textId="5E7C7B84"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3</w:t>
            </w:r>
            <w:r w:rsidR="00056FA1">
              <w:rPr>
                <w:rFonts w:ascii="Times New Roman" w:hAnsi="Times New Roman"/>
                <w:color w:val="000000"/>
                <w:sz w:val="18"/>
                <w:szCs w:val="18"/>
                <w:lang w:val="tr-TR"/>
              </w:rPr>
              <w:t>.</w:t>
            </w:r>
            <w:r w:rsidRPr="00FC58FA">
              <w:rPr>
                <w:rFonts w:ascii="Times New Roman" w:hAnsi="Times New Roman"/>
                <w:color w:val="000000"/>
                <w:sz w:val="18"/>
                <w:szCs w:val="18"/>
                <w:lang w:val="tr-TR"/>
              </w:rPr>
              <w:t>0</w:t>
            </w:r>
            <w:r w:rsidR="00056FA1">
              <w:rPr>
                <w:rFonts w:ascii="Times New Roman" w:hAnsi="Times New Roman"/>
                <w:color w:val="000000"/>
                <w:sz w:val="18"/>
                <w:szCs w:val="18"/>
                <w:lang w:val="tr-TR"/>
              </w:rPr>
              <w:t>9</w:t>
            </w:r>
          </w:p>
        </w:tc>
        <w:tc>
          <w:tcPr>
            <w:tcW w:w="798" w:type="pct"/>
            <w:tcBorders>
              <w:top w:val="nil"/>
              <w:bottom w:val="nil"/>
            </w:tcBorders>
            <w:shd w:val="clear" w:color="auto" w:fill="FFFFFF"/>
            <w:vAlign w:val="bottom"/>
          </w:tcPr>
          <w:p w14:paraId="170B2D36" w14:textId="11F76ED6" w:rsidR="004F22C1" w:rsidRPr="00056FA1" w:rsidRDefault="00056FA1" w:rsidP="00FC58FA">
            <w:pPr>
              <w:autoSpaceDE w:val="0"/>
              <w:autoSpaceDN w:val="0"/>
              <w:adjustRightInd w:val="0"/>
              <w:jc w:val="center"/>
              <w:rPr>
                <w:rFonts w:ascii="Times New Roman" w:hAnsi="Times New Roman"/>
                <w:color w:val="000000"/>
                <w:sz w:val="18"/>
                <w:szCs w:val="18"/>
                <w:lang w:val="tr-TR"/>
              </w:rPr>
            </w:pPr>
            <w:r w:rsidRPr="00056FA1">
              <w:rPr>
                <w:rFonts w:ascii="Times New Roman" w:hAnsi="Times New Roman"/>
                <w:color w:val="000000"/>
                <w:sz w:val="18"/>
                <w:szCs w:val="18"/>
                <w:lang w:val="tr-TR"/>
              </w:rPr>
              <w:t>0.</w:t>
            </w:r>
            <w:r w:rsidR="004F22C1" w:rsidRPr="00056FA1">
              <w:rPr>
                <w:rFonts w:ascii="Times New Roman" w:hAnsi="Times New Roman"/>
                <w:color w:val="000000"/>
                <w:sz w:val="18"/>
                <w:szCs w:val="18"/>
                <w:lang w:val="tr-TR"/>
              </w:rPr>
              <w:t>003</w:t>
            </w:r>
          </w:p>
        </w:tc>
      </w:tr>
      <w:tr w:rsidR="004F22C1" w:rsidRPr="00FC58FA" w14:paraId="550822D2" w14:textId="77777777" w:rsidTr="00FC58FA">
        <w:trPr>
          <w:cantSplit/>
        </w:trPr>
        <w:tc>
          <w:tcPr>
            <w:tcW w:w="966" w:type="pct"/>
            <w:vMerge/>
            <w:tcBorders>
              <w:top w:val="nil"/>
            </w:tcBorders>
            <w:shd w:val="clear" w:color="auto" w:fill="FFFFFF"/>
            <w:tcMar>
              <w:top w:w="30" w:type="dxa"/>
              <w:left w:w="30" w:type="dxa"/>
              <w:bottom w:w="30" w:type="dxa"/>
              <w:right w:w="30" w:type="dxa"/>
            </w:tcMar>
          </w:tcPr>
          <w:p w14:paraId="7631F6AF" w14:textId="77777777" w:rsidR="004F22C1" w:rsidRPr="00FC58FA" w:rsidRDefault="004F22C1" w:rsidP="004F22C1">
            <w:pPr>
              <w:autoSpaceDE w:val="0"/>
              <w:autoSpaceDN w:val="0"/>
              <w:adjustRightInd w:val="0"/>
              <w:rPr>
                <w:rFonts w:ascii="Times New Roman" w:hAnsi="Times New Roman"/>
                <w:color w:val="000000"/>
                <w:sz w:val="18"/>
                <w:szCs w:val="18"/>
                <w:lang w:val="tr-TR"/>
              </w:rPr>
            </w:pPr>
          </w:p>
        </w:tc>
        <w:tc>
          <w:tcPr>
            <w:tcW w:w="576" w:type="pct"/>
            <w:tcBorders>
              <w:top w:val="nil"/>
            </w:tcBorders>
            <w:shd w:val="clear" w:color="auto" w:fill="FFFFFF"/>
            <w:tcMar>
              <w:top w:w="30" w:type="dxa"/>
              <w:left w:w="30" w:type="dxa"/>
              <w:bottom w:w="30" w:type="dxa"/>
              <w:right w:w="30" w:type="dxa"/>
            </w:tcMar>
          </w:tcPr>
          <w:p w14:paraId="75D19826" w14:textId="77777777" w:rsidR="004F22C1" w:rsidRPr="00FC58FA" w:rsidRDefault="004F22C1" w:rsidP="004F22C1">
            <w:pPr>
              <w:autoSpaceDE w:val="0"/>
              <w:autoSpaceDN w:val="0"/>
              <w:adjustRightInd w:val="0"/>
              <w:rPr>
                <w:rFonts w:ascii="Times New Roman" w:hAnsi="Times New Roman"/>
                <w:color w:val="000000"/>
                <w:sz w:val="18"/>
                <w:szCs w:val="18"/>
                <w:lang w:val="tr-TR"/>
              </w:rPr>
            </w:pPr>
            <w:r w:rsidRPr="00FC58FA">
              <w:rPr>
                <w:rFonts w:ascii="Times New Roman" w:hAnsi="Times New Roman"/>
                <w:color w:val="000000"/>
                <w:sz w:val="18"/>
                <w:szCs w:val="18"/>
                <w:lang w:val="tr-TR"/>
              </w:rPr>
              <w:t>Erkek</w:t>
            </w:r>
          </w:p>
        </w:tc>
        <w:tc>
          <w:tcPr>
            <w:tcW w:w="541" w:type="pct"/>
            <w:tcBorders>
              <w:top w:val="nil"/>
            </w:tcBorders>
            <w:shd w:val="clear" w:color="auto" w:fill="FFFFFF"/>
            <w:tcMar>
              <w:top w:w="30" w:type="dxa"/>
              <w:left w:w="30" w:type="dxa"/>
              <w:bottom w:w="30" w:type="dxa"/>
              <w:right w:w="30" w:type="dxa"/>
            </w:tcMar>
            <w:vAlign w:val="center"/>
          </w:tcPr>
          <w:p w14:paraId="04C6DE52"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40</w:t>
            </w:r>
          </w:p>
        </w:tc>
        <w:tc>
          <w:tcPr>
            <w:tcW w:w="538" w:type="pct"/>
            <w:tcBorders>
              <w:top w:val="nil"/>
            </w:tcBorders>
            <w:shd w:val="clear" w:color="auto" w:fill="FFFFFF"/>
            <w:tcMar>
              <w:top w:w="30" w:type="dxa"/>
              <w:left w:w="30" w:type="dxa"/>
              <w:bottom w:w="30" w:type="dxa"/>
              <w:right w:w="30" w:type="dxa"/>
            </w:tcMar>
            <w:vAlign w:val="center"/>
          </w:tcPr>
          <w:p w14:paraId="5C4BB4A6" w14:textId="12AEA7DB" w:rsidR="004F22C1" w:rsidRPr="00FC58FA" w:rsidRDefault="004F22C1" w:rsidP="00FC58FA">
            <w:pPr>
              <w:autoSpaceDE w:val="0"/>
              <w:autoSpaceDN w:val="0"/>
              <w:adjustRightInd w:val="0"/>
              <w:jc w:val="center"/>
              <w:rPr>
                <w:rFonts w:ascii="Times New Roman" w:hAnsi="Times New Roman"/>
                <w:color w:val="000000"/>
                <w:sz w:val="18"/>
                <w:szCs w:val="18"/>
                <w:lang w:val="tr-TR"/>
              </w:rPr>
            </w:pPr>
            <w:r w:rsidRPr="00FC58FA">
              <w:rPr>
                <w:rFonts w:ascii="Times New Roman" w:hAnsi="Times New Roman"/>
                <w:color w:val="000000"/>
                <w:sz w:val="18"/>
                <w:szCs w:val="18"/>
                <w:lang w:val="tr-TR"/>
              </w:rPr>
              <w:t>36</w:t>
            </w:r>
            <w:r w:rsidR="00FC58FA">
              <w:rPr>
                <w:rFonts w:ascii="Times New Roman" w:hAnsi="Times New Roman"/>
                <w:color w:val="000000"/>
                <w:sz w:val="18"/>
                <w:szCs w:val="18"/>
                <w:lang w:val="tr-TR"/>
              </w:rPr>
              <w:t>.28</w:t>
            </w:r>
          </w:p>
        </w:tc>
        <w:tc>
          <w:tcPr>
            <w:tcW w:w="782" w:type="pct"/>
            <w:tcBorders>
              <w:top w:val="nil"/>
            </w:tcBorders>
            <w:shd w:val="clear" w:color="auto" w:fill="FFFFFF"/>
            <w:tcMar>
              <w:top w:w="30" w:type="dxa"/>
              <w:left w:w="30" w:type="dxa"/>
              <w:bottom w:w="30" w:type="dxa"/>
              <w:right w:w="30" w:type="dxa"/>
            </w:tcMar>
            <w:vAlign w:val="center"/>
          </w:tcPr>
          <w:p w14:paraId="5F5E1B5F" w14:textId="030E08DE" w:rsidR="004F22C1" w:rsidRPr="00FC58FA" w:rsidRDefault="00FC58FA" w:rsidP="00FC58FA">
            <w:pPr>
              <w:autoSpaceDE w:val="0"/>
              <w:autoSpaceDN w:val="0"/>
              <w:adjustRightInd w:val="0"/>
              <w:jc w:val="center"/>
              <w:rPr>
                <w:rFonts w:ascii="Times New Roman" w:hAnsi="Times New Roman"/>
                <w:color w:val="000000"/>
                <w:sz w:val="18"/>
                <w:szCs w:val="18"/>
                <w:lang w:val="tr-TR"/>
              </w:rPr>
            </w:pPr>
            <w:r>
              <w:rPr>
                <w:rFonts w:ascii="Times New Roman" w:hAnsi="Times New Roman"/>
                <w:color w:val="000000"/>
                <w:sz w:val="18"/>
                <w:szCs w:val="18"/>
                <w:lang w:val="tr-TR"/>
              </w:rPr>
              <w:t>5.36</w:t>
            </w:r>
          </w:p>
        </w:tc>
        <w:tc>
          <w:tcPr>
            <w:tcW w:w="798" w:type="pct"/>
            <w:tcBorders>
              <w:top w:val="nil"/>
            </w:tcBorders>
            <w:shd w:val="clear" w:color="auto" w:fill="FFFFFF"/>
            <w:tcMar>
              <w:top w:w="30" w:type="dxa"/>
              <w:left w:w="30" w:type="dxa"/>
              <w:bottom w:w="30" w:type="dxa"/>
              <w:right w:w="30" w:type="dxa"/>
            </w:tcMar>
            <w:vAlign w:val="center"/>
          </w:tcPr>
          <w:p w14:paraId="384CE7E6"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p>
        </w:tc>
        <w:tc>
          <w:tcPr>
            <w:tcW w:w="798" w:type="pct"/>
            <w:tcBorders>
              <w:top w:val="nil"/>
            </w:tcBorders>
            <w:shd w:val="clear" w:color="auto" w:fill="FFFFFF"/>
          </w:tcPr>
          <w:p w14:paraId="79693AF8" w14:textId="77777777" w:rsidR="004F22C1" w:rsidRPr="00FC58FA" w:rsidRDefault="004F22C1" w:rsidP="00FC58FA">
            <w:pPr>
              <w:autoSpaceDE w:val="0"/>
              <w:autoSpaceDN w:val="0"/>
              <w:adjustRightInd w:val="0"/>
              <w:jc w:val="center"/>
              <w:rPr>
                <w:rFonts w:ascii="Times New Roman" w:hAnsi="Times New Roman"/>
                <w:color w:val="000000"/>
                <w:sz w:val="18"/>
                <w:szCs w:val="18"/>
                <w:lang w:val="tr-TR"/>
              </w:rPr>
            </w:pPr>
          </w:p>
        </w:tc>
      </w:tr>
    </w:tbl>
    <w:p w14:paraId="342CAD54" w14:textId="77777777" w:rsidR="004F22C1" w:rsidRPr="00056FA1" w:rsidRDefault="004F22C1" w:rsidP="004F22C1">
      <w:pPr>
        <w:autoSpaceDE w:val="0"/>
        <w:autoSpaceDN w:val="0"/>
        <w:adjustRightInd w:val="0"/>
        <w:rPr>
          <w:rFonts w:ascii="Times New Roman" w:hAnsi="Times New Roman"/>
          <w:sz w:val="18"/>
          <w:lang w:val="tr-TR"/>
        </w:rPr>
      </w:pPr>
      <w:r w:rsidRPr="00056FA1">
        <w:rPr>
          <w:rFonts w:ascii="Times New Roman" w:hAnsi="Times New Roman"/>
          <w:sz w:val="18"/>
          <w:lang w:val="tr-TR"/>
        </w:rPr>
        <w:t>*p&lt;.05</w:t>
      </w:r>
    </w:p>
    <w:p w14:paraId="31023D98" w14:textId="77777777" w:rsidR="004F22C1" w:rsidRPr="008B1397" w:rsidRDefault="004F22C1" w:rsidP="004F22C1">
      <w:pPr>
        <w:autoSpaceDE w:val="0"/>
        <w:autoSpaceDN w:val="0"/>
        <w:adjustRightInd w:val="0"/>
        <w:rPr>
          <w:rFonts w:ascii="Times New Roman" w:hAnsi="Times New Roman"/>
          <w:b/>
          <w:sz w:val="20"/>
          <w:lang w:val="tr-TR"/>
        </w:rPr>
      </w:pPr>
    </w:p>
    <w:p w14:paraId="3E01AE09" w14:textId="31FB48BD" w:rsidR="00C33EEB" w:rsidRDefault="004F22C1" w:rsidP="00C33EEB">
      <w:pPr>
        <w:autoSpaceDE w:val="0"/>
        <w:autoSpaceDN w:val="0"/>
        <w:adjustRightInd w:val="0"/>
        <w:spacing w:before="60" w:after="60"/>
        <w:ind w:firstLine="567"/>
        <w:jc w:val="both"/>
        <w:rPr>
          <w:rFonts w:ascii="Times New Roman" w:hAnsi="Times New Roman"/>
          <w:color w:val="FF0000"/>
          <w:sz w:val="20"/>
          <w:lang w:val="tr-TR"/>
        </w:rPr>
      </w:pPr>
      <w:r w:rsidRPr="008B1397">
        <w:rPr>
          <w:rFonts w:ascii="Times New Roman" w:hAnsi="Times New Roman"/>
          <w:sz w:val="20"/>
          <w:lang w:val="tr-TR"/>
        </w:rPr>
        <w:t xml:space="preserve">Tablo 3 incelendiğinde, çocukların olumlu duygu ve oyun becerileri puanlarının cinsiyete göre farklılaşmadığı görülürken </w:t>
      </w:r>
      <w:r w:rsidR="00056FA1">
        <w:rPr>
          <w:rFonts w:ascii="Times New Roman" w:hAnsi="Times New Roman"/>
          <w:sz w:val="20"/>
          <w:lang w:val="tr-TR"/>
        </w:rPr>
        <w:t>(p&lt;.05), dikkat/dürtü (t=2.75</w:t>
      </w:r>
      <w:r w:rsidRPr="008B1397">
        <w:rPr>
          <w:rFonts w:ascii="Times New Roman" w:hAnsi="Times New Roman"/>
          <w:sz w:val="20"/>
          <w:lang w:val="tr-TR"/>
        </w:rPr>
        <w:t>; p&lt;.05)   ve öz düzenleme (t=3</w:t>
      </w:r>
      <w:r w:rsidR="00056FA1">
        <w:rPr>
          <w:rFonts w:ascii="Times New Roman" w:hAnsi="Times New Roman"/>
          <w:sz w:val="20"/>
          <w:lang w:val="tr-TR"/>
        </w:rPr>
        <w:t>.</w:t>
      </w:r>
      <w:r w:rsidRPr="008B1397">
        <w:rPr>
          <w:rFonts w:ascii="Times New Roman" w:hAnsi="Times New Roman"/>
          <w:sz w:val="20"/>
          <w:lang w:val="tr-TR"/>
        </w:rPr>
        <w:t>09; p&lt;.05</w:t>
      </w:r>
      <w:proofErr w:type="gramStart"/>
      <w:r w:rsidRPr="008B1397">
        <w:rPr>
          <w:rFonts w:ascii="Times New Roman" w:hAnsi="Times New Roman"/>
          <w:sz w:val="20"/>
          <w:lang w:val="tr-TR"/>
        </w:rPr>
        <w:t>)  puanlarının</w:t>
      </w:r>
      <w:proofErr w:type="gramEnd"/>
      <w:r w:rsidRPr="008B1397">
        <w:rPr>
          <w:rFonts w:ascii="Times New Roman" w:hAnsi="Times New Roman"/>
          <w:sz w:val="20"/>
          <w:lang w:val="tr-TR"/>
        </w:rPr>
        <w:t xml:space="preserve"> cinsiyete göre farklılaştığı tespit edilmiştir.</w:t>
      </w:r>
      <w:r w:rsidRPr="008B1397">
        <w:rPr>
          <w:rFonts w:ascii="Times New Roman" w:hAnsi="Times New Roman"/>
          <w:color w:val="FF0000"/>
          <w:sz w:val="20"/>
          <w:lang w:val="tr-TR"/>
        </w:rPr>
        <w:t xml:space="preserve"> </w:t>
      </w:r>
    </w:p>
    <w:p w14:paraId="617E637D" w14:textId="77777777" w:rsidR="00C33EEB" w:rsidRDefault="004F22C1" w:rsidP="00C33EEB">
      <w:pPr>
        <w:autoSpaceDE w:val="0"/>
        <w:autoSpaceDN w:val="0"/>
        <w:adjustRightInd w:val="0"/>
        <w:spacing w:before="60" w:after="60"/>
        <w:ind w:firstLine="567"/>
        <w:jc w:val="both"/>
        <w:rPr>
          <w:rFonts w:ascii="Times New Roman" w:hAnsi="Times New Roman"/>
          <w:color w:val="FF0000"/>
          <w:sz w:val="20"/>
          <w:lang w:val="tr-TR"/>
        </w:rPr>
      </w:pPr>
      <w:r w:rsidRPr="008B1397">
        <w:rPr>
          <w:rFonts w:ascii="Times New Roman" w:hAnsi="Times New Roman"/>
          <w:sz w:val="20"/>
          <w:lang w:val="tr-TR"/>
        </w:rPr>
        <w:t>Aşağıdaki tabloda, çocukların öz düzenleme becerileri ile oyun becerileri arasındaki ilişkinin sonuçlarına yer verilmiştir.</w:t>
      </w:r>
    </w:p>
    <w:p w14:paraId="48BB928B" w14:textId="77777777" w:rsidR="00C33EEB" w:rsidRDefault="00C33EEB" w:rsidP="00C33EEB">
      <w:pPr>
        <w:autoSpaceDE w:val="0"/>
        <w:autoSpaceDN w:val="0"/>
        <w:adjustRightInd w:val="0"/>
        <w:spacing w:before="60" w:after="60"/>
        <w:jc w:val="both"/>
        <w:rPr>
          <w:rFonts w:ascii="Times New Roman" w:hAnsi="Times New Roman"/>
          <w:color w:val="FF0000"/>
          <w:sz w:val="20"/>
          <w:lang w:val="tr-TR"/>
        </w:rPr>
      </w:pPr>
    </w:p>
    <w:p w14:paraId="5EF1BA0F" w14:textId="77777777" w:rsidR="004F22C1" w:rsidRPr="00C33EEB" w:rsidRDefault="004F22C1" w:rsidP="00C33EEB">
      <w:pPr>
        <w:autoSpaceDE w:val="0"/>
        <w:autoSpaceDN w:val="0"/>
        <w:adjustRightInd w:val="0"/>
        <w:spacing w:before="60" w:after="60"/>
        <w:jc w:val="both"/>
        <w:rPr>
          <w:rFonts w:ascii="Times New Roman" w:hAnsi="Times New Roman"/>
          <w:color w:val="FF0000"/>
          <w:sz w:val="20"/>
          <w:lang w:val="tr-TR"/>
        </w:rPr>
      </w:pPr>
      <w:r w:rsidRPr="008B1397">
        <w:rPr>
          <w:rFonts w:ascii="Times New Roman" w:hAnsi="Times New Roman"/>
          <w:b/>
          <w:sz w:val="20"/>
          <w:lang w:val="tr-TR"/>
        </w:rPr>
        <w:t xml:space="preserve">Tablo 4. </w:t>
      </w:r>
      <w:r w:rsidRPr="008B1397">
        <w:rPr>
          <w:rFonts w:ascii="Times New Roman" w:hAnsi="Times New Roman"/>
          <w:sz w:val="20"/>
          <w:lang w:val="tr-TR"/>
        </w:rPr>
        <w:t>Çocukların öz düzenleme ile oyun becerileri arasındaki ilişkiye yönelik korelasyon analizi sonuçları</w:t>
      </w:r>
    </w:p>
    <w:tbl>
      <w:tblPr>
        <w:tblW w:w="4783" w:type="pct"/>
        <w:tblLayout w:type="fixed"/>
        <w:tblCellMar>
          <w:left w:w="70" w:type="dxa"/>
          <w:right w:w="70" w:type="dxa"/>
        </w:tblCellMar>
        <w:tblLook w:val="04A0" w:firstRow="1" w:lastRow="0" w:firstColumn="1" w:lastColumn="0" w:noHBand="0" w:noVBand="1"/>
      </w:tblPr>
      <w:tblGrid>
        <w:gridCol w:w="850"/>
        <w:gridCol w:w="562"/>
        <w:gridCol w:w="1565"/>
        <w:gridCol w:w="1560"/>
        <w:gridCol w:w="1700"/>
      </w:tblGrid>
      <w:tr w:rsidR="00056FA1" w:rsidRPr="00056FA1" w14:paraId="6829A757" w14:textId="77777777" w:rsidTr="00056FA1">
        <w:trPr>
          <w:trHeight w:val="176"/>
        </w:trPr>
        <w:tc>
          <w:tcPr>
            <w:tcW w:w="1130" w:type="pct"/>
            <w:gridSpan w:val="2"/>
            <w:tcBorders>
              <w:top w:val="single" w:sz="4" w:space="0" w:color="auto"/>
              <w:bottom w:val="single" w:sz="4" w:space="0" w:color="auto"/>
            </w:tcBorders>
            <w:vAlign w:val="center"/>
            <w:hideMark/>
          </w:tcPr>
          <w:p w14:paraId="7A7BA9F0" w14:textId="77777777" w:rsidR="004F22C1" w:rsidRPr="00056FA1" w:rsidRDefault="004F22C1" w:rsidP="00056FA1">
            <w:pPr>
              <w:ind w:left="170" w:right="170"/>
              <w:rPr>
                <w:rFonts w:ascii="Times New Roman" w:hAnsi="Times New Roman"/>
                <w:b/>
                <w:bCs/>
                <w:color w:val="000000"/>
                <w:sz w:val="18"/>
                <w:lang w:val="tr-TR"/>
              </w:rPr>
            </w:pPr>
          </w:p>
        </w:tc>
        <w:tc>
          <w:tcPr>
            <w:tcW w:w="1255" w:type="pct"/>
            <w:tcBorders>
              <w:top w:val="single" w:sz="4" w:space="0" w:color="auto"/>
              <w:bottom w:val="single" w:sz="4" w:space="0" w:color="auto"/>
            </w:tcBorders>
            <w:shd w:val="clear" w:color="auto" w:fill="auto"/>
            <w:noWrap/>
            <w:vAlign w:val="center"/>
            <w:hideMark/>
          </w:tcPr>
          <w:p w14:paraId="753349E1" w14:textId="77777777" w:rsidR="004F22C1" w:rsidRPr="00056FA1" w:rsidRDefault="004F22C1" w:rsidP="00056FA1">
            <w:pPr>
              <w:ind w:left="170" w:right="170"/>
              <w:jc w:val="center"/>
              <w:rPr>
                <w:rFonts w:ascii="Times New Roman" w:hAnsi="Times New Roman"/>
                <w:b/>
                <w:bCs/>
                <w:color w:val="000000"/>
                <w:sz w:val="18"/>
                <w:lang w:val="tr-TR"/>
              </w:rPr>
            </w:pPr>
            <w:r w:rsidRPr="00056FA1">
              <w:rPr>
                <w:rFonts w:ascii="Times New Roman" w:hAnsi="Times New Roman"/>
                <w:b/>
                <w:bCs/>
                <w:color w:val="000000"/>
                <w:sz w:val="18"/>
                <w:lang w:val="tr-TR"/>
              </w:rPr>
              <w:t>Öz düzenleme</w:t>
            </w:r>
          </w:p>
        </w:tc>
        <w:tc>
          <w:tcPr>
            <w:tcW w:w="1251" w:type="pct"/>
            <w:tcBorders>
              <w:top w:val="single" w:sz="4" w:space="0" w:color="auto"/>
              <w:bottom w:val="single" w:sz="4" w:space="0" w:color="auto"/>
            </w:tcBorders>
            <w:shd w:val="clear" w:color="auto" w:fill="auto"/>
            <w:noWrap/>
            <w:vAlign w:val="center"/>
            <w:hideMark/>
          </w:tcPr>
          <w:p w14:paraId="4BA639F1" w14:textId="77777777" w:rsidR="004F22C1" w:rsidRPr="00056FA1" w:rsidRDefault="004F22C1" w:rsidP="00056FA1">
            <w:pPr>
              <w:ind w:left="170" w:right="170"/>
              <w:jc w:val="center"/>
              <w:rPr>
                <w:rFonts w:ascii="Times New Roman" w:hAnsi="Times New Roman"/>
                <w:b/>
                <w:bCs/>
                <w:color w:val="000000"/>
                <w:sz w:val="18"/>
                <w:lang w:val="tr-TR"/>
              </w:rPr>
            </w:pPr>
            <w:r w:rsidRPr="00056FA1">
              <w:rPr>
                <w:rFonts w:ascii="Times New Roman" w:hAnsi="Times New Roman"/>
                <w:b/>
                <w:bCs/>
                <w:color w:val="000000"/>
                <w:sz w:val="18"/>
                <w:lang w:val="tr-TR"/>
              </w:rPr>
              <w:t>Dikkat-dürtü</w:t>
            </w:r>
          </w:p>
        </w:tc>
        <w:tc>
          <w:tcPr>
            <w:tcW w:w="1364" w:type="pct"/>
            <w:tcBorders>
              <w:top w:val="single" w:sz="4" w:space="0" w:color="auto"/>
              <w:bottom w:val="single" w:sz="4" w:space="0" w:color="auto"/>
            </w:tcBorders>
            <w:shd w:val="clear" w:color="auto" w:fill="auto"/>
            <w:noWrap/>
            <w:vAlign w:val="center"/>
            <w:hideMark/>
          </w:tcPr>
          <w:p w14:paraId="4309C079" w14:textId="77777777" w:rsidR="004F22C1" w:rsidRPr="00056FA1" w:rsidRDefault="004F22C1" w:rsidP="00056FA1">
            <w:pPr>
              <w:ind w:left="170" w:right="170"/>
              <w:jc w:val="center"/>
              <w:rPr>
                <w:rFonts w:ascii="Times New Roman" w:hAnsi="Times New Roman"/>
                <w:b/>
                <w:bCs/>
                <w:color w:val="000000"/>
                <w:sz w:val="18"/>
                <w:lang w:val="tr-TR"/>
              </w:rPr>
            </w:pPr>
            <w:r w:rsidRPr="00056FA1">
              <w:rPr>
                <w:rFonts w:ascii="Times New Roman" w:hAnsi="Times New Roman"/>
                <w:b/>
                <w:bCs/>
                <w:color w:val="000000"/>
                <w:sz w:val="18"/>
                <w:lang w:val="tr-TR"/>
              </w:rPr>
              <w:t>Olumlu duygu</w:t>
            </w:r>
          </w:p>
        </w:tc>
      </w:tr>
      <w:tr w:rsidR="00056FA1" w:rsidRPr="00056FA1" w14:paraId="0E9D9EE5" w14:textId="77777777" w:rsidTr="00056FA1">
        <w:trPr>
          <w:trHeight w:val="126"/>
        </w:trPr>
        <w:tc>
          <w:tcPr>
            <w:tcW w:w="681" w:type="pct"/>
            <w:vMerge w:val="restart"/>
            <w:tcBorders>
              <w:top w:val="nil"/>
              <w:bottom w:val="single" w:sz="4" w:space="0" w:color="auto"/>
            </w:tcBorders>
            <w:shd w:val="clear" w:color="auto" w:fill="auto"/>
            <w:noWrap/>
            <w:vAlign w:val="center"/>
            <w:hideMark/>
          </w:tcPr>
          <w:p w14:paraId="21059617" w14:textId="77777777" w:rsidR="004F22C1" w:rsidRPr="00056FA1" w:rsidRDefault="004F22C1" w:rsidP="00056FA1">
            <w:pPr>
              <w:rPr>
                <w:rFonts w:ascii="Times New Roman" w:hAnsi="Times New Roman"/>
                <w:bCs/>
                <w:color w:val="000000"/>
                <w:sz w:val="18"/>
                <w:lang w:val="tr-TR"/>
              </w:rPr>
            </w:pPr>
            <w:r w:rsidRPr="00056FA1">
              <w:rPr>
                <w:rFonts w:ascii="Times New Roman" w:hAnsi="Times New Roman"/>
                <w:bCs/>
                <w:color w:val="000000"/>
                <w:sz w:val="18"/>
                <w:lang w:val="tr-TR"/>
              </w:rPr>
              <w:t>Oyun becerileri</w:t>
            </w:r>
          </w:p>
        </w:tc>
        <w:tc>
          <w:tcPr>
            <w:tcW w:w="450" w:type="pct"/>
            <w:tcBorders>
              <w:top w:val="nil"/>
            </w:tcBorders>
            <w:shd w:val="clear" w:color="auto" w:fill="auto"/>
            <w:noWrap/>
            <w:vAlign w:val="center"/>
            <w:hideMark/>
          </w:tcPr>
          <w:p w14:paraId="6E5BAFE4" w14:textId="77777777" w:rsidR="004F22C1" w:rsidRPr="00056FA1" w:rsidRDefault="004F22C1" w:rsidP="00056FA1">
            <w:pPr>
              <w:ind w:left="170" w:right="170"/>
              <w:jc w:val="center"/>
              <w:rPr>
                <w:rFonts w:ascii="Times New Roman" w:hAnsi="Times New Roman"/>
                <w:bCs/>
                <w:color w:val="000000"/>
                <w:sz w:val="18"/>
                <w:lang w:val="tr-TR"/>
              </w:rPr>
            </w:pPr>
            <w:proofErr w:type="gramStart"/>
            <w:r w:rsidRPr="00056FA1">
              <w:rPr>
                <w:rFonts w:ascii="Times New Roman" w:hAnsi="Times New Roman"/>
                <w:bCs/>
                <w:color w:val="000000"/>
                <w:sz w:val="18"/>
                <w:lang w:val="tr-TR"/>
              </w:rPr>
              <w:t>r</w:t>
            </w:r>
            <w:proofErr w:type="gramEnd"/>
          </w:p>
        </w:tc>
        <w:tc>
          <w:tcPr>
            <w:tcW w:w="1255" w:type="pct"/>
            <w:tcBorders>
              <w:top w:val="nil"/>
            </w:tcBorders>
            <w:shd w:val="clear" w:color="auto" w:fill="auto"/>
            <w:noWrap/>
            <w:vAlign w:val="center"/>
          </w:tcPr>
          <w:p w14:paraId="4E77BF3B" w14:textId="0A27EB87" w:rsidR="004F22C1" w:rsidRPr="00056FA1" w:rsidRDefault="004F22C1" w:rsidP="00056FA1">
            <w:pPr>
              <w:ind w:left="170" w:right="170"/>
              <w:jc w:val="center"/>
              <w:rPr>
                <w:rFonts w:ascii="Times New Roman" w:hAnsi="Times New Roman"/>
                <w:color w:val="000000"/>
                <w:sz w:val="18"/>
                <w:lang w:val="tr-TR"/>
              </w:rPr>
            </w:pPr>
            <w:r w:rsidRPr="00056FA1">
              <w:rPr>
                <w:rFonts w:ascii="Times New Roman" w:hAnsi="Times New Roman"/>
                <w:color w:val="000000"/>
                <w:sz w:val="18"/>
                <w:lang w:val="tr-TR"/>
              </w:rPr>
              <w:t>0</w:t>
            </w:r>
            <w:r w:rsidR="00056FA1" w:rsidRPr="00056FA1">
              <w:rPr>
                <w:rFonts w:ascii="Times New Roman" w:hAnsi="Times New Roman"/>
                <w:color w:val="000000"/>
                <w:sz w:val="18"/>
                <w:lang w:val="tr-TR"/>
              </w:rPr>
              <w:t>.08</w:t>
            </w:r>
          </w:p>
        </w:tc>
        <w:tc>
          <w:tcPr>
            <w:tcW w:w="1251" w:type="pct"/>
            <w:tcBorders>
              <w:top w:val="nil"/>
            </w:tcBorders>
            <w:shd w:val="clear" w:color="auto" w:fill="auto"/>
            <w:noWrap/>
            <w:vAlign w:val="center"/>
          </w:tcPr>
          <w:p w14:paraId="62F00895" w14:textId="169DA6E9" w:rsidR="004F22C1" w:rsidRPr="00056FA1" w:rsidRDefault="00056FA1" w:rsidP="00056FA1">
            <w:pPr>
              <w:ind w:left="170" w:right="170"/>
              <w:jc w:val="center"/>
              <w:rPr>
                <w:rFonts w:ascii="Times New Roman" w:hAnsi="Times New Roman"/>
                <w:color w:val="000000"/>
                <w:sz w:val="18"/>
                <w:lang w:val="tr-TR"/>
              </w:rPr>
            </w:pPr>
            <w:r w:rsidRPr="00056FA1">
              <w:rPr>
                <w:rFonts w:ascii="Times New Roman" w:hAnsi="Times New Roman"/>
                <w:color w:val="000000"/>
                <w:sz w:val="18"/>
                <w:lang w:val="tr-TR"/>
              </w:rPr>
              <w:t>0.</w:t>
            </w:r>
            <w:r w:rsidR="004F22C1" w:rsidRPr="00056FA1">
              <w:rPr>
                <w:rFonts w:ascii="Times New Roman" w:hAnsi="Times New Roman"/>
                <w:color w:val="000000"/>
                <w:sz w:val="18"/>
                <w:lang w:val="tr-TR"/>
              </w:rPr>
              <w:t>04</w:t>
            </w:r>
          </w:p>
        </w:tc>
        <w:tc>
          <w:tcPr>
            <w:tcW w:w="1364" w:type="pct"/>
            <w:tcBorders>
              <w:top w:val="nil"/>
            </w:tcBorders>
            <w:shd w:val="clear" w:color="auto" w:fill="auto"/>
            <w:noWrap/>
            <w:vAlign w:val="center"/>
            <w:hideMark/>
          </w:tcPr>
          <w:p w14:paraId="2D862747" w14:textId="2E5E7479" w:rsidR="004F22C1" w:rsidRPr="00056FA1" w:rsidRDefault="004F22C1" w:rsidP="00056FA1">
            <w:pPr>
              <w:ind w:left="170" w:right="170"/>
              <w:jc w:val="center"/>
              <w:rPr>
                <w:rFonts w:ascii="Times New Roman" w:hAnsi="Times New Roman"/>
                <w:color w:val="000000"/>
                <w:sz w:val="18"/>
                <w:lang w:val="tr-TR"/>
              </w:rPr>
            </w:pPr>
            <w:r w:rsidRPr="00056FA1">
              <w:rPr>
                <w:rFonts w:ascii="Times New Roman" w:hAnsi="Times New Roman"/>
                <w:color w:val="000000"/>
                <w:sz w:val="18"/>
                <w:lang w:val="tr-TR"/>
              </w:rPr>
              <w:t>0</w:t>
            </w:r>
            <w:r w:rsidR="00056FA1" w:rsidRPr="00056FA1">
              <w:rPr>
                <w:rFonts w:ascii="Times New Roman" w:hAnsi="Times New Roman"/>
                <w:color w:val="000000"/>
                <w:sz w:val="18"/>
                <w:lang w:val="tr-TR"/>
              </w:rPr>
              <w:t>.</w:t>
            </w:r>
            <w:r w:rsidRPr="00056FA1">
              <w:rPr>
                <w:rFonts w:ascii="Times New Roman" w:hAnsi="Times New Roman"/>
                <w:color w:val="000000"/>
                <w:sz w:val="18"/>
                <w:lang w:val="tr-TR"/>
              </w:rPr>
              <w:t>2</w:t>
            </w:r>
            <w:r w:rsidR="00056FA1" w:rsidRPr="00056FA1">
              <w:rPr>
                <w:rFonts w:ascii="Times New Roman" w:hAnsi="Times New Roman"/>
                <w:color w:val="000000"/>
                <w:sz w:val="18"/>
                <w:lang w:val="tr-TR"/>
              </w:rPr>
              <w:t>6</w:t>
            </w:r>
          </w:p>
        </w:tc>
      </w:tr>
      <w:tr w:rsidR="00056FA1" w:rsidRPr="00056FA1" w14:paraId="65DC8BFC" w14:textId="77777777" w:rsidTr="00056FA1">
        <w:trPr>
          <w:trHeight w:val="50"/>
        </w:trPr>
        <w:tc>
          <w:tcPr>
            <w:tcW w:w="681" w:type="pct"/>
            <w:vMerge/>
            <w:tcBorders>
              <w:top w:val="nil"/>
              <w:bottom w:val="single" w:sz="4" w:space="0" w:color="auto"/>
            </w:tcBorders>
            <w:vAlign w:val="center"/>
            <w:hideMark/>
          </w:tcPr>
          <w:p w14:paraId="4FE57156" w14:textId="77777777" w:rsidR="004F22C1" w:rsidRPr="00056FA1" w:rsidRDefault="004F22C1" w:rsidP="00056FA1">
            <w:pPr>
              <w:ind w:left="170" w:right="170"/>
              <w:rPr>
                <w:rFonts w:ascii="Times New Roman" w:hAnsi="Times New Roman"/>
                <w:bCs/>
                <w:color w:val="000000"/>
                <w:sz w:val="18"/>
                <w:lang w:val="tr-TR"/>
              </w:rPr>
            </w:pPr>
          </w:p>
        </w:tc>
        <w:tc>
          <w:tcPr>
            <w:tcW w:w="450" w:type="pct"/>
            <w:tcBorders>
              <w:top w:val="nil"/>
              <w:bottom w:val="single" w:sz="4" w:space="0" w:color="auto"/>
            </w:tcBorders>
            <w:shd w:val="clear" w:color="auto" w:fill="auto"/>
            <w:noWrap/>
            <w:vAlign w:val="center"/>
            <w:hideMark/>
          </w:tcPr>
          <w:p w14:paraId="3039C849" w14:textId="77777777" w:rsidR="004F22C1" w:rsidRPr="00056FA1" w:rsidRDefault="004F22C1" w:rsidP="00056FA1">
            <w:pPr>
              <w:ind w:left="170" w:right="170"/>
              <w:jc w:val="center"/>
              <w:rPr>
                <w:rFonts w:ascii="Times New Roman" w:hAnsi="Times New Roman"/>
                <w:bCs/>
                <w:color w:val="000000"/>
                <w:sz w:val="18"/>
                <w:lang w:val="tr-TR"/>
              </w:rPr>
            </w:pPr>
            <w:proofErr w:type="gramStart"/>
            <w:r w:rsidRPr="00056FA1">
              <w:rPr>
                <w:rFonts w:ascii="Times New Roman" w:hAnsi="Times New Roman"/>
                <w:bCs/>
                <w:color w:val="000000"/>
                <w:sz w:val="18"/>
                <w:lang w:val="tr-TR"/>
              </w:rPr>
              <w:t>p</w:t>
            </w:r>
            <w:proofErr w:type="gramEnd"/>
          </w:p>
        </w:tc>
        <w:tc>
          <w:tcPr>
            <w:tcW w:w="1255" w:type="pct"/>
            <w:tcBorders>
              <w:top w:val="nil"/>
              <w:bottom w:val="single" w:sz="4" w:space="0" w:color="auto"/>
            </w:tcBorders>
            <w:shd w:val="clear" w:color="auto" w:fill="auto"/>
            <w:noWrap/>
            <w:vAlign w:val="center"/>
          </w:tcPr>
          <w:p w14:paraId="33C55C68" w14:textId="66274BE2" w:rsidR="004F22C1" w:rsidRPr="00056FA1" w:rsidRDefault="004F22C1" w:rsidP="00056FA1">
            <w:pPr>
              <w:ind w:left="170" w:right="170"/>
              <w:jc w:val="center"/>
              <w:rPr>
                <w:rFonts w:ascii="Times New Roman" w:hAnsi="Times New Roman"/>
                <w:bCs/>
                <w:color w:val="000000"/>
                <w:sz w:val="18"/>
                <w:lang w:val="tr-TR"/>
              </w:rPr>
            </w:pPr>
            <w:r w:rsidRPr="00056FA1">
              <w:rPr>
                <w:rFonts w:ascii="Times New Roman" w:hAnsi="Times New Roman"/>
                <w:bCs/>
                <w:color w:val="000000"/>
                <w:sz w:val="18"/>
                <w:lang w:val="tr-TR"/>
              </w:rPr>
              <w:t>0</w:t>
            </w:r>
            <w:r w:rsidR="00056FA1" w:rsidRPr="00056FA1">
              <w:rPr>
                <w:rFonts w:ascii="Times New Roman" w:hAnsi="Times New Roman"/>
                <w:bCs/>
                <w:color w:val="000000"/>
                <w:sz w:val="18"/>
                <w:lang w:val="tr-TR"/>
              </w:rPr>
              <w:t>.</w:t>
            </w:r>
            <w:r w:rsidRPr="00056FA1">
              <w:rPr>
                <w:rFonts w:ascii="Times New Roman" w:hAnsi="Times New Roman"/>
                <w:bCs/>
                <w:color w:val="000000"/>
                <w:sz w:val="18"/>
                <w:lang w:val="tr-TR"/>
              </w:rPr>
              <w:t>5</w:t>
            </w:r>
            <w:r w:rsidR="00056FA1" w:rsidRPr="00056FA1">
              <w:rPr>
                <w:rFonts w:ascii="Times New Roman" w:hAnsi="Times New Roman"/>
                <w:bCs/>
                <w:color w:val="000000"/>
                <w:sz w:val="18"/>
                <w:lang w:val="tr-TR"/>
              </w:rPr>
              <w:t>3</w:t>
            </w:r>
          </w:p>
        </w:tc>
        <w:tc>
          <w:tcPr>
            <w:tcW w:w="1251" w:type="pct"/>
            <w:tcBorders>
              <w:top w:val="nil"/>
              <w:bottom w:val="single" w:sz="4" w:space="0" w:color="auto"/>
            </w:tcBorders>
            <w:shd w:val="clear" w:color="auto" w:fill="auto"/>
            <w:noWrap/>
            <w:vAlign w:val="center"/>
          </w:tcPr>
          <w:p w14:paraId="3576CAFD" w14:textId="2B279BB4" w:rsidR="004F22C1" w:rsidRPr="00056FA1" w:rsidRDefault="004F22C1" w:rsidP="00056FA1">
            <w:pPr>
              <w:ind w:left="170" w:right="170"/>
              <w:jc w:val="center"/>
              <w:rPr>
                <w:rFonts w:ascii="Times New Roman" w:hAnsi="Times New Roman"/>
                <w:bCs/>
                <w:color w:val="000000"/>
                <w:sz w:val="18"/>
                <w:lang w:val="tr-TR"/>
              </w:rPr>
            </w:pPr>
            <w:r w:rsidRPr="00056FA1">
              <w:rPr>
                <w:rFonts w:ascii="Times New Roman" w:hAnsi="Times New Roman"/>
                <w:bCs/>
                <w:color w:val="000000"/>
                <w:sz w:val="18"/>
                <w:lang w:val="tr-TR"/>
              </w:rPr>
              <w:t>0</w:t>
            </w:r>
            <w:r w:rsidR="00056FA1" w:rsidRPr="00056FA1">
              <w:rPr>
                <w:rFonts w:ascii="Times New Roman" w:hAnsi="Times New Roman"/>
                <w:bCs/>
                <w:color w:val="000000"/>
                <w:sz w:val="18"/>
                <w:lang w:val="tr-TR"/>
              </w:rPr>
              <w:t>.</w:t>
            </w:r>
            <w:r w:rsidRPr="00056FA1">
              <w:rPr>
                <w:rFonts w:ascii="Times New Roman" w:hAnsi="Times New Roman"/>
                <w:bCs/>
                <w:color w:val="000000"/>
                <w:sz w:val="18"/>
                <w:lang w:val="tr-TR"/>
              </w:rPr>
              <w:t>73</w:t>
            </w:r>
          </w:p>
        </w:tc>
        <w:tc>
          <w:tcPr>
            <w:tcW w:w="1364" w:type="pct"/>
            <w:tcBorders>
              <w:top w:val="nil"/>
              <w:bottom w:val="single" w:sz="4" w:space="0" w:color="auto"/>
            </w:tcBorders>
            <w:shd w:val="clear" w:color="auto" w:fill="auto"/>
            <w:noWrap/>
            <w:vAlign w:val="center"/>
            <w:hideMark/>
          </w:tcPr>
          <w:p w14:paraId="29561125" w14:textId="7DE19685" w:rsidR="004F22C1" w:rsidRPr="00056FA1" w:rsidRDefault="00056FA1" w:rsidP="00056FA1">
            <w:pPr>
              <w:ind w:left="170" w:right="170"/>
              <w:jc w:val="center"/>
              <w:rPr>
                <w:rFonts w:ascii="Times New Roman" w:hAnsi="Times New Roman"/>
                <w:color w:val="000000"/>
                <w:sz w:val="18"/>
                <w:lang w:val="tr-TR"/>
              </w:rPr>
            </w:pPr>
            <w:r w:rsidRPr="00056FA1">
              <w:rPr>
                <w:rFonts w:ascii="Times New Roman" w:hAnsi="Times New Roman"/>
                <w:color w:val="000000"/>
                <w:sz w:val="18"/>
                <w:lang w:val="tr-TR"/>
              </w:rPr>
              <w:t>0.</w:t>
            </w:r>
            <w:r w:rsidR="004F22C1" w:rsidRPr="00056FA1">
              <w:rPr>
                <w:rFonts w:ascii="Times New Roman" w:hAnsi="Times New Roman"/>
                <w:color w:val="000000"/>
                <w:sz w:val="18"/>
                <w:lang w:val="tr-TR"/>
              </w:rPr>
              <w:t>04</w:t>
            </w:r>
          </w:p>
        </w:tc>
      </w:tr>
    </w:tbl>
    <w:p w14:paraId="5479C418" w14:textId="77777777" w:rsidR="004F22C1" w:rsidRPr="00056FA1" w:rsidRDefault="004F22C1" w:rsidP="004F22C1">
      <w:pPr>
        <w:rPr>
          <w:rFonts w:ascii="Times New Roman" w:hAnsi="Times New Roman"/>
          <w:sz w:val="18"/>
          <w:lang w:val="tr-TR"/>
        </w:rPr>
      </w:pPr>
      <w:r w:rsidRPr="00056FA1">
        <w:rPr>
          <w:rFonts w:ascii="Times New Roman" w:hAnsi="Times New Roman"/>
          <w:sz w:val="18"/>
          <w:lang w:val="tr-TR"/>
        </w:rPr>
        <w:t>*p&lt;.05</w:t>
      </w:r>
    </w:p>
    <w:p w14:paraId="5E64A7D4" w14:textId="629E694C" w:rsidR="004F22C1" w:rsidRPr="008B1397" w:rsidRDefault="004F22C1" w:rsidP="00C33EEB">
      <w:pPr>
        <w:spacing w:before="60" w:after="60"/>
        <w:ind w:firstLine="567"/>
        <w:jc w:val="both"/>
        <w:rPr>
          <w:rFonts w:ascii="Times New Roman" w:hAnsi="Times New Roman"/>
          <w:sz w:val="20"/>
          <w:lang w:val="tr-TR"/>
        </w:rPr>
      </w:pPr>
      <w:r w:rsidRPr="008B1397">
        <w:rPr>
          <w:rFonts w:ascii="Times New Roman" w:hAnsi="Times New Roman"/>
          <w:sz w:val="20"/>
          <w:lang w:val="tr-TR"/>
        </w:rPr>
        <w:t>Tablo 4’e göre</w:t>
      </w:r>
      <w:r w:rsidRPr="008B1397">
        <w:rPr>
          <w:rFonts w:ascii="Times New Roman" w:hAnsi="Times New Roman"/>
          <w:b/>
          <w:sz w:val="20"/>
          <w:lang w:val="tr-TR"/>
        </w:rPr>
        <w:t xml:space="preserve">, </w:t>
      </w:r>
      <w:r w:rsidRPr="008B1397">
        <w:rPr>
          <w:rFonts w:ascii="Times New Roman" w:hAnsi="Times New Roman"/>
          <w:sz w:val="20"/>
          <w:lang w:val="tr-TR"/>
        </w:rPr>
        <w:t>çocukların oyun becerileri ile öz düzenleme becerileri ve dikkat/dürtü alt boyutları arasında anlamlı bir ilişkiye rastlanmazken (p&gt;.05), oyun becerileri ile olumlu duygu alt boyutu arasında pozitif yönde anlamlı bir ilişki olduğu (r=</w:t>
      </w:r>
      <w:r w:rsidR="00056FA1">
        <w:rPr>
          <w:rFonts w:ascii="Times New Roman" w:hAnsi="Times New Roman"/>
          <w:sz w:val="20"/>
          <w:lang w:val="tr-TR"/>
        </w:rPr>
        <w:t>.</w:t>
      </w:r>
      <w:r w:rsidRPr="008B1397">
        <w:rPr>
          <w:rFonts w:ascii="Times New Roman" w:hAnsi="Times New Roman"/>
          <w:sz w:val="20"/>
          <w:lang w:val="tr-TR"/>
        </w:rPr>
        <w:t>2</w:t>
      </w:r>
      <w:r w:rsidR="00056FA1">
        <w:rPr>
          <w:rFonts w:ascii="Times New Roman" w:hAnsi="Times New Roman"/>
          <w:sz w:val="20"/>
          <w:lang w:val="tr-TR"/>
        </w:rPr>
        <w:t>6</w:t>
      </w:r>
      <w:r w:rsidRPr="008B1397">
        <w:rPr>
          <w:rFonts w:ascii="Times New Roman" w:hAnsi="Times New Roman"/>
          <w:sz w:val="20"/>
          <w:lang w:val="tr-TR"/>
        </w:rPr>
        <w:t xml:space="preserve">; p&lt;.05) bulunmuştur. </w:t>
      </w:r>
    </w:p>
    <w:p w14:paraId="56876B6C" w14:textId="77777777" w:rsidR="004F22C1" w:rsidRPr="008B1397" w:rsidRDefault="004F22C1" w:rsidP="004F22C1">
      <w:pPr>
        <w:ind w:firstLine="708"/>
        <w:jc w:val="both"/>
        <w:rPr>
          <w:rFonts w:ascii="Times New Roman" w:hAnsi="Times New Roman"/>
          <w:sz w:val="20"/>
          <w:lang w:val="tr-TR"/>
        </w:rPr>
      </w:pPr>
    </w:p>
    <w:p w14:paraId="2430EE4B" w14:textId="77B0FB51" w:rsidR="00FB6C63" w:rsidRDefault="00FB6C63" w:rsidP="00B37C1D">
      <w:pPr>
        <w:pStyle w:val="Balk1"/>
        <w:numPr>
          <w:ilvl w:val="0"/>
          <w:numId w:val="1"/>
        </w:numPr>
        <w:jc w:val="center"/>
        <w:rPr>
          <w:rFonts w:ascii="Times New Roman" w:hAnsi="Times New Roman" w:cs="Times New Roman"/>
          <w:b/>
          <w:color w:val="auto"/>
          <w:sz w:val="20"/>
          <w:szCs w:val="20"/>
          <w:lang w:val="tr-TR"/>
        </w:rPr>
      </w:pPr>
      <w:r w:rsidRPr="008B1397">
        <w:rPr>
          <w:rFonts w:ascii="Times New Roman" w:hAnsi="Times New Roman" w:cs="Times New Roman"/>
          <w:b/>
          <w:color w:val="auto"/>
          <w:sz w:val="20"/>
          <w:szCs w:val="20"/>
          <w:lang w:val="tr-TR"/>
        </w:rPr>
        <w:t>TARTIŞMA ve SONUÇ</w:t>
      </w:r>
    </w:p>
    <w:p w14:paraId="043287D8" w14:textId="377B1FDD" w:rsidR="004F22C1" w:rsidRPr="008B1397" w:rsidRDefault="004F22C1" w:rsidP="004F22C1">
      <w:pPr>
        <w:pStyle w:val="NParag"/>
        <w:rPr>
          <w:sz w:val="20"/>
          <w:szCs w:val="20"/>
        </w:rPr>
      </w:pPr>
      <w:bookmarkStart w:id="0" w:name="_GoBack"/>
      <w:bookmarkEnd w:id="0"/>
      <w:r w:rsidRPr="008B1397">
        <w:rPr>
          <w:sz w:val="20"/>
          <w:szCs w:val="20"/>
        </w:rPr>
        <w:t xml:space="preserve">Bu bölümde çalışmanın amacı doğrultusunda elde edilen bulgular tartışılmıştır. Araştırma kapsamında çocukların öz düzenleme ve oyun becerilerinin cinsiyete göre durumu belirlenmiş ve öz düzenleme ile oyun becerileri arasındaki ilişkinin anlamlı olup olmadığı incelenmiştir. </w:t>
      </w:r>
    </w:p>
    <w:p w14:paraId="21921FB8" w14:textId="66C55BCF" w:rsidR="004F22C1" w:rsidRPr="008B1397" w:rsidRDefault="004F22C1" w:rsidP="004F22C1">
      <w:pPr>
        <w:pStyle w:val="NParag"/>
        <w:rPr>
          <w:sz w:val="20"/>
          <w:szCs w:val="20"/>
        </w:rPr>
      </w:pPr>
      <w:r w:rsidRPr="008B1397">
        <w:rPr>
          <w:sz w:val="20"/>
          <w:szCs w:val="20"/>
        </w:rPr>
        <w:t>Çalışma sonucunda, çocukların öz düzenleme becerilerinde (X=38</w:t>
      </w:r>
      <w:r w:rsidR="00056FA1">
        <w:rPr>
          <w:sz w:val="20"/>
          <w:szCs w:val="20"/>
        </w:rPr>
        <w:t>.</w:t>
      </w:r>
      <w:r w:rsidRPr="008B1397">
        <w:rPr>
          <w:sz w:val="20"/>
          <w:szCs w:val="20"/>
        </w:rPr>
        <w:t xml:space="preserve">01) yüksek performans gösterdikleri belirlenmiştir. Ölçek kapsamında çocukların alabileceği en yüksek puan 48 iken araştırmaya katılan çocukların ölçekten aldıkları puan ortalamasının 38 olduğu belirlenmiştir. Türkiye’de bu konuda </w:t>
      </w:r>
      <w:r w:rsidRPr="008B1397">
        <w:rPr>
          <w:sz w:val="20"/>
          <w:szCs w:val="20"/>
        </w:rPr>
        <w:lastRenderedPageBreak/>
        <w:t xml:space="preserve">yapılmış olan çalışmalar </w:t>
      </w:r>
      <w:proofErr w:type="gramStart"/>
      <w:r w:rsidRPr="008B1397">
        <w:rPr>
          <w:sz w:val="20"/>
          <w:szCs w:val="20"/>
        </w:rPr>
        <w:t>da,</w:t>
      </w:r>
      <w:proofErr w:type="gramEnd"/>
      <w:r w:rsidRPr="008B1397">
        <w:rPr>
          <w:sz w:val="20"/>
          <w:szCs w:val="20"/>
        </w:rPr>
        <w:t xml:space="preserve"> çocukların öz düzenleme becerilerinde yüksek puanlar (X=38</w:t>
      </w:r>
      <w:r w:rsidR="00056FA1">
        <w:rPr>
          <w:sz w:val="20"/>
          <w:szCs w:val="20"/>
        </w:rPr>
        <w:t>.</w:t>
      </w:r>
      <w:r w:rsidRPr="008B1397">
        <w:rPr>
          <w:sz w:val="20"/>
          <w:szCs w:val="20"/>
        </w:rPr>
        <w:t>72; X= 38</w:t>
      </w:r>
      <w:r w:rsidR="00056FA1">
        <w:rPr>
          <w:sz w:val="20"/>
          <w:szCs w:val="20"/>
        </w:rPr>
        <w:t>.</w:t>
      </w:r>
      <w:r w:rsidRPr="008B1397">
        <w:rPr>
          <w:sz w:val="20"/>
          <w:szCs w:val="20"/>
        </w:rPr>
        <w:t xml:space="preserve">75) aldıklarını belirtmişlerdir (Fındık Tanrıbuyurdu </w:t>
      </w:r>
      <w:r w:rsidR="0037343B" w:rsidRPr="008B1397">
        <w:rPr>
          <w:sz w:val="20"/>
          <w:szCs w:val="20"/>
        </w:rPr>
        <w:t>&amp; Güler Yıldız 2012; Kara &amp;</w:t>
      </w:r>
      <w:r w:rsidRPr="008B1397">
        <w:rPr>
          <w:sz w:val="20"/>
          <w:szCs w:val="20"/>
        </w:rPr>
        <w:t xml:space="preserve"> Gönen 2015). Öz düzenleme puan ortalamasına ilişkin sonuçlar Türkiye’de yapılmış diğer araştırma sonuçlarıyla paralellik göstermektedir. </w:t>
      </w:r>
    </w:p>
    <w:p w14:paraId="7DD79CCC" w14:textId="54E0EB0E" w:rsidR="004F22C1" w:rsidRPr="008B1397" w:rsidRDefault="004F22C1" w:rsidP="004F22C1">
      <w:pPr>
        <w:pStyle w:val="NParag"/>
        <w:rPr>
          <w:sz w:val="20"/>
          <w:szCs w:val="20"/>
        </w:rPr>
      </w:pPr>
      <w:r w:rsidRPr="008B1397">
        <w:rPr>
          <w:sz w:val="20"/>
          <w:szCs w:val="20"/>
        </w:rPr>
        <w:t>Araştırma sonucunda, kızların öz düzenleme becerileri ile dikkat/dürtü alt boyutuna ilişkin performansları erkeklere göre daha yüksek bulunurken, olumlu duygu ve oyun becerilerinde cinsiyete göre anlamlı bir farklılık olmadığı ortaya çıkmıştır. Yapılan araştırmalar da erkeklerin kızlardan daha fazla dürtüsel (impulsif) davranışlar gösterme eğiliminde olduğunu göste</w:t>
      </w:r>
      <w:r w:rsidR="00720AA8">
        <w:rPr>
          <w:sz w:val="20"/>
          <w:szCs w:val="20"/>
        </w:rPr>
        <w:t>rmiştir (Seçer ve diğerleri</w:t>
      </w:r>
      <w:r w:rsidRPr="008B1397">
        <w:rPr>
          <w:sz w:val="20"/>
          <w:szCs w:val="20"/>
        </w:rPr>
        <w:t>, 2009; Robert, 1979). Konuyla ilgili yapılan çalışmalar incelendiğinde öz düzenleme becerilerinde cinsiyete göre farklılık olması beklenen bir durumdur (</w:t>
      </w:r>
      <w:r w:rsidR="00720AA8">
        <w:rPr>
          <w:sz w:val="20"/>
          <w:szCs w:val="20"/>
        </w:rPr>
        <w:t>Raffaelli ve diğerleri, 2005). Shifter ve</w:t>
      </w:r>
      <w:r w:rsidR="00BA0AFF" w:rsidRPr="008B1397">
        <w:rPr>
          <w:sz w:val="20"/>
          <w:szCs w:val="20"/>
        </w:rPr>
        <w:t xml:space="preserve"> Spinrad (2002)</w:t>
      </w:r>
      <w:r w:rsidRPr="008B1397">
        <w:rPr>
          <w:sz w:val="20"/>
          <w:szCs w:val="20"/>
        </w:rPr>
        <w:t xml:space="preserve"> yaptıkları çalışmada erkeklerin öz düzenleme becerilerinin kızlara oranlara daha yetersiz olduğunu tespit etmişlerdir. Yapılan boylamsal çalışmalarda da kızların öz düzenleme becerilerinin erkeklerden daha gelişmiş olduğu sa</w:t>
      </w:r>
      <w:r w:rsidR="00944635" w:rsidRPr="008B1397">
        <w:rPr>
          <w:sz w:val="20"/>
          <w:szCs w:val="20"/>
        </w:rPr>
        <w:t>ptanmıştır (Kockansha, Murray &amp;</w:t>
      </w:r>
      <w:r w:rsidRPr="008B1397">
        <w:rPr>
          <w:sz w:val="20"/>
          <w:szCs w:val="20"/>
        </w:rPr>
        <w:t xml:space="preserve"> C</w:t>
      </w:r>
      <w:r w:rsidR="0037343B" w:rsidRPr="008B1397">
        <w:rPr>
          <w:sz w:val="20"/>
          <w:szCs w:val="20"/>
        </w:rPr>
        <w:t>oy, 1997; Raffaelli</w:t>
      </w:r>
      <w:r w:rsidR="00720AA8">
        <w:rPr>
          <w:sz w:val="20"/>
          <w:szCs w:val="20"/>
        </w:rPr>
        <w:t xml:space="preserve"> ve diğerleri</w:t>
      </w:r>
      <w:r w:rsidR="00D93170" w:rsidRPr="008B1397">
        <w:rPr>
          <w:sz w:val="20"/>
          <w:szCs w:val="20"/>
        </w:rPr>
        <w:t>,</w:t>
      </w:r>
      <w:r w:rsidRPr="008B1397">
        <w:rPr>
          <w:sz w:val="20"/>
          <w:szCs w:val="20"/>
        </w:rPr>
        <w:t xml:space="preserve"> 2005). Bunun yanında, daha büyük yaş gruplarıyla yapılan çalışmalarda erkeklerdeki yeme bozuklukları ve alkol kullanımının gelişmemiş öz düzenleme becerisiyle ilgili </w:t>
      </w:r>
      <w:r w:rsidR="004E392B" w:rsidRPr="008B1397">
        <w:rPr>
          <w:sz w:val="20"/>
          <w:szCs w:val="20"/>
        </w:rPr>
        <w:t>olduğu bulunmuştur (Cloate, Botha, &amp; Breytenbach,</w:t>
      </w:r>
      <w:r w:rsidRPr="008B1397">
        <w:rPr>
          <w:sz w:val="20"/>
          <w:szCs w:val="20"/>
        </w:rPr>
        <w:t xml:space="preserve"> 2012). Erken yaştan itibaren erkekler kızlardan daha hareketli ve atak olma, engellendiklerinde daha huzursuz olma ve dürtüsel hareket etme eğilimindedirler. Dikkat ve dil gelişimi konusunda avantajlı çocuklar, hazzı ertelemede daha başarılı olmaya eğilimlidirler. Bu durum, araştırma sonucunda kızların erkeklerden öz düzenleme ve dikkat boyutunda daha yüksek puan almalarına gerekçe olarak</w:t>
      </w:r>
      <w:r w:rsidR="00720AA8">
        <w:rPr>
          <w:sz w:val="20"/>
          <w:szCs w:val="20"/>
        </w:rPr>
        <w:t xml:space="preserve"> gösterilebilir (Else-Quest ve diğerleri</w:t>
      </w:r>
      <w:r w:rsidRPr="008B1397">
        <w:rPr>
          <w:sz w:val="20"/>
          <w:szCs w:val="20"/>
        </w:rPr>
        <w:t>, 2006).  Bununla birlikte, Fransa, Almanya ve İzlanda’ daki çocukları değerlendiren çok kültürlü bir çalışmada İzlanda hariç diğer ülkelerdeki çocuklarda öz düzenleme yönünden cinsiyete göre anlamlı bir farklılık olmadı</w:t>
      </w:r>
      <w:r w:rsidR="00720AA8">
        <w:rPr>
          <w:sz w:val="20"/>
          <w:szCs w:val="20"/>
        </w:rPr>
        <w:t>ğı bulunmuştur (Gestsdottir ve diğerleri</w:t>
      </w:r>
      <w:r w:rsidRPr="008B1397">
        <w:rPr>
          <w:sz w:val="20"/>
          <w:szCs w:val="20"/>
        </w:rPr>
        <w:t>, 2014). Bu durum, ülkeler arasındaki farklılığın kültürel çeşitlilikten kaynaklanabileceği durumuyla açıklanmıştır. Ülkemizde, öz düzenlemenin cinsiyete göre incelendiği çalışmalarda ise, kız ve erkek çocukların öz düzenleme becerisi puanlarına ilişkin anlamlı bir farklılık saptanmamıştır (</w:t>
      </w:r>
      <w:r w:rsidR="00720AA8" w:rsidRPr="008B1397">
        <w:rPr>
          <w:sz w:val="20"/>
          <w:szCs w:val="20"/>
        </w:rPr>
        <w:t>Fındık Tanrıbuyurdu &amp; Güler Yıldız</w:t>
      </w:r>
      <w:r w:rsidR="00720AA8">
        <w:rPr>
          <w:sz w:val="20"/>
          <w:szCs w:val="20"/>
        </w:rPr>
        <w:t>,</w:t>
      </w:r>
      <w:r w:rsidR="00720AA8" w:rsidRPr="008B1397">
        <w:rPr>
          <w:sz w:val="20"/>
          <w:szCs w:val="20"/>
        </w:rPr>
        <w:t xml:space="preserve"> 2012</w:t>
      </w:r>
      <w:r w:rsidR="00720AA8">
        <w:rPr>
          <w:sz w:val="20"/>
          <w:szCs w:val="20"/>
        </w:rPr>
        <w:t xml:space="preserve">; </w:t>
      </w:r>
      <w:r w:rsidRPr="008B1397">
        <w:rPr>
          <w:sz w:val="20"/>
          <w:szCs w:val="20"/>
        </w:rPr>
        <w:t>Kara &amp; G</w:t>
      </w:r>
      <w:r w:rsidR="00720AA8">
        <w:rPr>
          <w:sz w:val="20"/>
          <w:szCs w:val="20"/>
        </w:rPr>
        <w:t>önen 2015</w:t>
      </w:r>
      <w:r w:rsidRPr="008B1397">
        <w:rPr>
          <w:sz w:val="20"/>
          <w:szCs w:val="20"/>
        </w:rPr>
        <w:t xml:space="preserve">). </w:t>
      </w:r>
    </w:p>
    <w:p w14:paraId="53A73ED6" w14:textId="31054850" w:rsidR="004F22C1" w:rsidRPr="008B1397" w:rsidRDefault="004F22C1" w:rsidP="004F22C1">
      <w:pPr>
        <w:pStyle w:val="NParag"/>
        <w:rPr>
          <w:sz w:val="20"/>
          <w:szCs w:val="20"/>
        </w:rPr>
      </w:pPr>
      <w:r w:rsidRPr="008B1397">
        <w:rPr>
          <w:sz w:val="20"/>
          <w:szCs w:val="20"/>
        </w:rPr>
        <w:t>Araştırmanın bir diğer sonucuna göre, olumlu duygu puanı yüksek olan çocukların oyun becerilerinin de gelişmiş olduğu bulunmuştur. İlgili alan yazın incelendiğinde, çocukların duygu düzenleme becerileri ile oyun becerileri arasında ilişki olduğu görülmektedir. Erken çocukluk yılları, çocuğun kendisine ve başkalarına karşı olumlu ya da olumsuz duygularının oluştuğu bir süreçtir. Bu dönemde gelişen duygusal özellikler sosyal ilişkiler üzerinde güçlü bir etkiye sahiptir (Trawick-Smith, 2013). Yapılmış olan çeşitli araştırmalar, oyun becerileri gelişmiş çocukların öz düzenleme becerilerinin de gelişmiş olduğunu ortaya koymuştur (Dillon 2009; Galyer &amp; Evans 2001). Bu çalışmalarda özellikle hayali ve taklit oyunları oynayan çocukların duygu düzenleme becerilerinin daha yüksek olduğu bulunmuştur. C</w:t>
      </w:r>
      <w:r w:rsidR="00720AA8">
        <w:rPr>
          <w:sz w:val="20"/>
          <w:szCs w:val="20"/>
        </w:rPr>
        <w:t>ohen ve</w:t>
      </w:r>
      <w:r w:rsidRPr="008B1397">
        <w:rPr>
          <w:sz w:val="20"/>
          <w:szCs w:val="20"/>
        </w:rPr>
        <w:t xml:space="preserve"> Mendez (2009) tarafından yapılan bir araştırmada, bir yıl boyunca okul öncesi dönemdeki çocukların oyun davranışları ile duyguları </w:t>
      </w:r>
      <w:r w:rsidRPr="008B1397">
        <w:rPr>
          <w:sz w:val="20"/>
          <w:szCs w:val="20"/>
        </w:rPr>
        <w:lastRenderedPageBreak/>
        <w:t>düzenleme, alıcı dil ve sosyal yetkinliğe ilişkin problemleri arasındaki ilişki incelenmiştir. Araştırma sonucunda, çocukların yıl içerisinde değişen duygu düzenleme, sosyal yetkinlik ve alıcı dil düzeyleri ile akranlarıyla kurdukları oyunlar arasında ilişki olduğu görülmüştür. Buna göre, çocukların duygu düzenleme becerilerinde ve sosyal yetkinliklerindeki problemlerin akranlarıyla oyunlarını zorlaştırdığı belirlenmiştir. Benzer bir şe</w:t>
      </w:r>
      <w:r w:rsidR="00720AA8">
        <w:rPr>
          <w:sz w:val="20"/>
          <w:szCs w:val="20"/>
        </w:rPr>
        <w:t>kilde Hoffmann ve</w:t>
      </w:r>
      <w:r w:rsidRPr="008B1397">
        <w:rPr>
          <w:sz w:val="20"/>
          <w:szCs w:val="20"/>
        </w:rPr>
        <w:t xml:space="preserve"> Russ (2012) tarafından yapılan araştırmada da okul öncesi dönemdeki çocukların taklit oyunları ile duygu düzenleme becerileri arasında ilişki olduğu sonucuna varılmıştır. Bu araştırma sonuçlarını</w:t>
      </w:r>
      <w:r w:rsidR="00944635" w:rsidRPr="008B1397">
        <w:rPr>
          <w:sz w:val="20"/>
          <w:szCs w:val="20"/>
        </w:rPr>
        <w:t>n yanı sıra, Koçyiğit, Yılmaz</w:t>
      </w:r>
      <w:r w:rsidR="004E392B" w:rsidRPr="008B1397">
        <w:rPr>
          <w:sz w:val="20"/>
          <w:szCs w:val="20"/>
        </w:rPr>
        <w:t>,</w:t>
      </w:r>
      <w:r w:rsidR="00720AA8">
        <w:rPr>
          <w:sz w:val="20"/>
          <w:szCs w:val="20"/>
        </w:rPr>
        <w:t xml:space="preserve"> ve</w:t>
      </w:r>
      <w:r w:rsidRPr="008B1397">
        <w:rPr>
          <w:sz w:val="20"/>
          <w:szCs w:val="20"/>
        </w:rPr>
        <w:t xml:space="preserve"> Sezer (2015), tarafından yapılan çalışmada da, çocukların sosyal yetkinlikleri arttıkça oyun becerilerinin de arttığı sonucuna ulaşılmıştır. Bunun yanında, çocukların saldırganlık ve anksiyete düzeyleri azaldıkça oyun becerilerinin arttığı bulunmuştur. Çünkü, duyguların kontrolü, bilişsel ve sosyal yeterliliğe katkı</w:t>
      </w:r>
      <w:r w:rsidR="00720AA8">
        <w:rPr>
          <w:sz w:val="20"/>
          <w:szCs w:val="20"/>
        </w:rPr>
        <w:t>da bulunmaktadır (Eisenberg ve diğerleri</w:t>
      </w:r>
      <w:r w:rsidRPr="008B1397">
        <w:rPr>
          <w:sz w:val="20"/>
          <w:szCs w:val="20"/>
        </w:rPr>
        <w:t>, 2004). Oyun, çocukların kendi duyguları üzerinde düşünmeleri, özdenetim geliştirmeleri ve uyumlu davranışları öğrenmeleri içi</w:t>
      </w:r>
      <w:r w:rsidR="00720AA8">
        <w:rPr>
          <w:sz w:val="20"/>
          <w:szCs w:val="20"/>
        </w:rPr>
        <w:t>n fırsatlar yaratır (Singer ve diğerleri</w:t>
      </w:r>
      <w:r w:rsidRPr="008B1397">
        <w:rPr>
          <w:sz w:val="20"/>
          <w:szCs w:val="20"/>
        </w:rPr>
        <w:t xml:space="preserve">, 2006). Oyunun, çocuklara farklı rollere bürünme, duyguları anlama, empati kurma gibi davranışlara fırsat sunduğu düşünüldüğünde çocukların duygusal gelişimlerini ve duygu düzenleme becerilerini desteklediği söylenebilir (Lafreniere, 2011). </w:t>
      </w:r>
    </w:p>
    <w:p w14:paraId="522273FA" w14:textId="7AA0ACC5" w:rsidR="004F22C1" w:rsidRPr="008B1397" w:rsidRDefault="004F22C1" w:rsidP="004F22C1">
      <w:pPr>
        <w:pStyle w:val="NParag"/>
        <w:rPr>
          <w:sz w:val="20"/>
          <w:szCs w:val="20"/>
        </w:rPr>
      </w:pPr>
      <w:r w:rsidRPr="008B1397">
        <w:rPr>
          <w:sz w:val="20"/>
          <w:szCs w:val="20"/>
        </w:rPr>
        <w:t xml:space="preserve">Sonuç olarak, erken çocukluk dönemi boyunca öz düzenleme hızlı bir gelişme gösterdiğinden, öz düzenleme becerisi gelişmemiş çocukların bu konuda desteklenmeleri, hayatlarının sonraki dönemlerinde akademik beceriler ve sosyal yetkinlikleri için olumlu katkı sağlayacaktır. Çünkü, okul öncesi dönem boyunca gelişen öz düzenleme becerisi okula hazırbulunuşluk düzeyini de etkileyen </w:t>
      </w:r>
      <w:r w:rsidR="00720AA8">
        <w:rPr>
          <w:sz w:val="20"/>
          <w:szCs w:val="20"/>
        </w:rPr>
        <w:t>bir mekanizma olabilir (Schmitt</w:t>
      </w:r>
      <w:r w:rsidRPr="008B1397">
        <w:rPr>
          <w:sz w:val="20"/>
          <w:szCs w:val="20"/>
        </w:rPr>
        <w:t xml:space="preserve"> </w:t>
      </w:r>
      <w:r w:rsidR="00720AA8">
        <w:rPr>
          <w:sz w:val="20"/>
          <w:szCs w:val="20"/>
        </w:rPr>
        <w:t>ve diğerleri</w:t>
      </w:r>
      <w:r w:rsidRPr="008B1397">
        <w:rPr>
          <w:sz w:val="20"/>
          <w:szCs w:val="20"/>
        </w:rPr>
        <w:t>, 2015). Ayrıca, okul öncesi dönemde önleyici kontrol becerileri yetersiz, tepki düzeyleri yüksek ve güç kontrol edilen çocukların ergenlik dönemindeki sosyal süreçlerde de kendilerini ifade etmekte sorun yaşadıkları (Akt. Eisenberg, Smith</w:t>
      </w:r>
      <w:r w:rsidR="004E392B" w:rsidRPr="008B1397">
        <w:rPr>
          <w:sz w:val="20"/>
          <w:szCs w:val="20"/>
        </w:rPr>
        <w:t>,</w:t>
      </w:r>
      <w:r w:rsidRPr="008B1397">
        <w:rPr>
          <w:sz w:val="20"/>
          <w:szCs w:val="20"/>
        </w:rPr>
        <w:t xml:space="preserve"> &amp; Spinrad, 2011) ve akademik hayatlarında daha başarısız oldukları tespit </w:t>
      </w:r>
      <w:r w:rsidR="00720AA8">
        <w:rPr>
          <w:sz w:val="20"/>
          <w:szCs w:val="20"/>
        </w:rPr>
        <w:t>edilmiştir (Gestsdottir</w:t>
      </w:r>
      <w:r w:rsidRPr="008B1397">
        <w:rPr>
          <w:sz w:val="20"/>
          <w:szCs w:val="20"/>
        </w:rPr>
        <w:t xml:space="preserve"> </w:t>
      </w:r>
      <w:r w:rsidR="00720AA8">
        <w:rPr>
          <w:sz w:val="20"/>
          <w:szCs w:val="20"/>
        </w:rPr>
        <w:t>ve diğerleri</w:t>
      </w:r>
      <w:r w:rsidRPr="008B1397">
        <w:rPr>
          <w:sz w:val="20"/>
          <w:szCs w:val="20"/>
        </w:rPr>
        <w:t>, 2014; Zimmerman, 1990). Bu bulgulardan hareketle verilecek öneriler şu şekilde sıralanabilir:</w:t>
      </w:r>
    </w:p>
    <w:p w14:paraId="0EC82EAA" w14:textId="77777777" w:rsidR="004F22C1" w:rsidRPr="008B1397" w:rsidRDefault="004F22C1" w:rsidP="004F22C1">
      <w:pPr>
        <w:pStyle w:val="ListeParagraf"/>
        <w:numPr>
          <w:ilvl w:val="0"/>
          <w:numId w:val="2"/>
        </w:numPr>
        <w:spacing w:after="0" w:line="240" w:lineRule="auto"/>
        <w:jc w:val="both"/>
        <w:rPr>
          <w:rFonts w:ascii="Times New Roman" w:hAnsi="Times New Roman" w:cs="Times New Roman"/>
          <w:color w:val="000000" w:themeColor="text1"/>
          <w:sz w:val="20"/>
          <w:szCs w:val="20"/>
        </w:rPr>
      </w:pPr>
      <w:r w:rsidRPr="008B1397">
        <w:rPr>
          <w:rFonts w:ascii="Times New Roman" w:hAnsi="Times New Roman" w:cs="Times New Roman"/>
          <w:color w:val="000000" w:themeColor="text1"/>
          <w:sz w:val="20"/>
          <w:szCs w:val="20"/>
        </w:rPr>
        <w:t>Eğitime devam eden öğrencilerin öz düzenleme becerileri incelenerek gelişmemiş öz düzenleme becerisine sahip çocukları bu konuda destekleyecek eğitim programlarına yer verilebilir. Aynı zamanda, sınıf ortamının da çocukların üstbiliş ve öz düzenleme becerilerini desteklemede önemli bir yeri olduğundan, okullarda eğitim ortamlarına yönelik düzenlemeler yapılabilir.</w:t>
      </w:r>
    </w:p>
    <w:p w14:paraId="30B2F85D" w14:textId="77777777" w:rsidR="004F22C1" w:rsidRPr="008B1397" w:rsidRDefault="004F22C1" w:rsidP="004F22C1">
      <w:pPr>
        <w:pStyle w:val="ListeParagraf"/>
        <w:numPr>
          <w:ilvl w:val="0"/>
          <w:numId w:val="2"/>
        </w:numPr>
        <w:spacing w:after="0" w:line="240" w:lineRule="auto"/>
        <w:jc w:val="both"/>
        <w:rPr>
          <w:rFonts w:ascii="Times New Roman" w:hAnsi="Times New Roman" w:cs="Times New Roman"/>
          <w:color w:val="000000" w:themeColor="text1"/>
          <w:sz w:val="20"/>
          <w:szCs w:val="20"/>
        </w:rPr>
      </w:pPr>
      <w:r w:rsidRPr="008B1397">
        <w:rPr>
          <w:rFonts w:ascii="Times New Roman" w:hAnsi="Times New Roman" w:cs="Times New Roman"/>
          <w:color w:val="000000" w:themeColor="text1"/>
          <w:sz w:val="20"/>
          <w:szCs w:val="20"/>
        </w:rPr>
        <w:t>Araştırmacılar, çocukların öz düzenleme becerisinin farklı değişkenlerle (sosyal problem çözme, akran ilişkileri, anne-baba tutumları vb.) ilişkisini inceledikleri yeni çalışmaları literatüre kazandırabilirler.</w:t>
      </w:r>
    </w:p>
    <w:p w14:paraId="5CEEE1FF" w14:textId="77777777" w:rsidR="002C7DD1" w:rsidRPr="008B1397" w:rsidRDefault="002C7DD1">
      <w:pPr>
        <w:spacing w:after="160" w:line="259" w:lineRule="auto"/>
        <w:rPr>
          <w:rFonts w:ascii="Times New Roman" w:hAnsi="Times New Roman"/>
          <w:b/>
          <w:bCs/>
          <w:iCs/>
          <w:sz w:val="20"/>
          <w:lang w:val="tr-TR"/>
        </w:rPr>
      </w:pPr>
      <w:r w:rsidRPr="008B1397">
        <w:rPr>
          <w:rFonts w:ascii="Times New Roman" w:hAnsi="Times New Roman"/>
          <w:sz w:val="20"/>
          <w:lang w:val="tr-TR"/>
        </w:rPr>
        <w:br w:type="page"/>
      </w:r>
    </w:p>
    <w:p w14:paraId="5360E826" w14:textId="77777777" w:rsidR="00FB6C63" w:rsidRPr="008B1397" w:rsidRDefault="00FB6C63" w:rsidP="00A36362">
      <w:pPr>
        <w:pStyle w:val="Balk1"/>
        <w:jc w:val="center"/>
        <w:rPr>
          <w:rFonts w:ascii="Times New Roman" w:hAnsi="Times New Roman" w:cs="Times New Roman"/>
          <w:b/>
          <w:color w:val="auto"/>
          <w:sz w:val="20"/>
          <w:szCs w:val="24"/>
          <w:lang w:val="tr-TR"/>
        </w:rPr>
      </w:pPr>
      <w:r w:rsidRPr="008B1397">
        <w:rPr>
          <w:rFonts w:ascii="Times New Roman" w:hAnsi="Times New Roman" w:cs="Times New Roman"/>
          <w:b/>
          <w:color w:val="auto"/>
          <w:sz w:val="20"/>
          <w:szCs w:val="24"/>
          <w:lang w:val="tr-TR"/>
        </w:rPr>
        <w:lastRenderedPageBreak/>
        <w:t>5. KAYNAKLAR</w:t>
      </w:r>
    </w:p>
    <w:p w14:paraId="47B6E4F4" w14:textId="77777777" w:rsidR="00C33EEB" w:rsidRPr="00B37C1D" w:rsidRDefault="004F22C1" w:rsidP="00C33EEB">
      <w:pPr>
        <w:pStyle w:val="kaynak"/>
        <w:spacing w:before="60" w:after="60" w:line="240" w:lineRule="auto"/>
        <w:ind w:left="567" w:hanging="567"/>
        <w:rPr>
          <w:szCs w:val="20"/>
        </w:rPr>
      </w:pPr>
      <w:r w:rsidRPr="00B37C1D">
        <w:rPr>
          <w:szCs w:val="20"/>
        </w:rPr>
        <w:t>Adagideli, F. H.</w:t>
      </w:r>
      <w:r w:rsidR="00E97EB8" w:rsidRPr="00B37C1D">
        <w:rPr>
          <w:szCs w:val="20"/>
        </w:rPr>
        <w:t>,</w:t>
      </w:r>
      <w:r w:rsidRPr="00B37C1D">
        <w:rPr>
          <w:szCs w:val="20"/>
        </w:rPr>
        <w:t xml:space="preserve"> &amp; Ader, E. (2014). Okul öncesi dönemde üstbiliş ve öz düzenleme:  </w:t>
      </w:r>
      <w:r w:rsidR="00E97EB8" w:rsidRPr="00B37C1D">
        <w:rPr>
          <w:szCs w:val="20"/>
        </w:rPr>
        <w:t>D</w:t>
      </w:r>
      <w:r w:rsidRPr="00B37C1D">
        <w:rPr>
          <w:szCs w:val="20"/>
        </w:rPr>
        <w:t xml:space="preserve">eğerlendirme,  öğretim  ve beceriler. G. Sakız (Ed.), </w:t>
      </w:r>
      <w:r w:rsidRPr="00B37C1D">
        <w:rPr>
          <w:i/>
          <w:szCs w:val="20"/>
        </w:rPr>
        <w:t>Öz düzenleme</w:t>
      </w:r>
      <w:r w:rsidRPr="00B37C1D">
        <w:rPr>
          <w:szCs w:val="20"/>
        </w:rPr>
        <w:t xml:space="preserve"> içinde (s. 129-154). Ankara: Nobel.</w:t>
      </w:r>
    </w:p>
    <w:p w14:paraId="4E7A34BD" w14:textId="77777777" w:rsidR="00C33EEB" w:rsidRPr="00B37C1D" w:rsidRDefault="004F22C1" w:rsidP="00C33EEB">
      <w:pPr>
        <w:pStyle w:val="kaynak"/>
        <w:spacing w:before="60" w:after="60" w:line="240" w:lineRule="auto"/>
        <w:ind w:left="567" w:hanging="567"/>
        <w:rPr>
          <w:szCs w:val="20"/>
        </w:rPr>
      </w:pPr>
      <w:r w:rsidRPr="00B37C1D">
        <w:rPr>
          <w:szCs w:val="20"/>
        </w:rPr>
        <w:t xml:space="preserve">Bodrova,   E.   Germerott,   C.,  &amp;  Leong,  D.  J. </w:t>
      </w:r>
      <w:r w:rsidR="001113AA" w:rsidRPr="00B37C1D">
        <w:rPr>
          <w:szCs w:val="20"/>
        </w:rPr>
        <w:t>(2013).</w:t>
      </w:r>
      <w:r w:rsidRPr="00B37C1D">
        <w:rPr>
          <w:szCs w:val="20"/>
        </w:rPr>
        <w:t xml:space="preserve"> Play   and   self-regulation:   </w:t>
      </w:r>
      <w:r w:rsidR="00E97EB8" w:rsidRPr="00B37C1D">
        <w:rPr>
          <w:szCs w:val="20"/>
        </w:rPr>
        <w:t>L</w:t>
      </w:r>
      <w:r w:rsidRPr="00B37C1D">
        <w:rPr>
          <w:szCs w:val="20"/>
        </w:rPr>
        <w:t xml:space="preserve">essons   from </w:t>
      </w:r>
      <w:r w:rsidR="001113AA" w:rsidRPr="00B37C1D">
        <w:rPr>
          <w:szCs w:val="20"/>
        </w:rPr>
        <w:t xml:space="preserve"> Vygotsky.</w:t>
      </w:r>
      <w:r w:rsidRPr="00B37C1D">
        <w:rPr>
          <w:szCs w:val="20"/>
        </w:rPr>
        <w:t xml:space="preserve">  </w:t>
      </w:r>
      <w:r w:rsidRPr="00B37C1D">
        <w:rPr>
          <w:rStyle w:val="HTMLCite"/>
          <w:color w:val="222222"/>
          <w:szCs w:val="20"/>
        </w:rPr>
        <w:t>American Journal of Play</w:t>
      </w:r>
      <w:r w:rsidRPr="00B37C1D">
        <w:rPr>
          <w:color w:val="222222"/>
          <w:szCs w:val="20"/>
        </w:rPr>
        <w:t xml:space="preserve">, </w:t>
      </w:r>
      <w:r w:rsidRPr="00B37C1D">
        <w:rPr>
          <w:i/>
          <w:color w:val="222222"/>
          <w:szCs w:val="20"/>
        </w:rPr>
        <w:t>6</w:t>
      </w:r>
      <w:r w:rsidRPr="00B37C1D">
        <w:rPr>
          <w:color w:val="222222"/>
          <w:szCs w:val="20"/>
        </w:rPr>
        <w:t>(1), 111-123.</w:t>
      </w:r>
    </w:p>
    <w:p w14:paraId="4146172B" w14:textId="77777777" w:rsidR="00C33EEB" w:rsidRPr="00B37C1D" w:rsidRDefault="004F22C1" w:rsidP="00C33EEB">
      <w:pPr>
        <w:pStyle w:val="kaynak"/>
        <w:spacing w:before="60" w:after="60" w:line="240" w:lineRule="auto"/>
        <w:ind w:left="567" w:hanging="567"/>
        <w:rPr>
          <w:szCs w:val="20"/>
        </w:rPr>
      </w:pPr>
      <w:r w:rsidRPr="00B37C1D">
        <w:rPr>
          <w:szCs w:val="20"/>
        </w:rPr>
        <w:t xml:space="preserve">Büyüköztürk,  Ş.,  Çakmak,  E.  K.,  Akgün,  Ö.  E.,  Karadeniz, Ş.,  &amp;  Demirel,  F.  (2013).  </w:t>
      </w:r>
      <w:r w:rsidRPr="00B37C1D">
        <w:rPr>
          <w:i/>
          <w:szCs w:val="20"/>
        </w:rPr>
        <w:t>Bilimsel araştırma yöntemleri</w:t>
      </w:r>
      <w:r w:rsidRPr="00B37C1D">
        <w:rPr>
          <w:szCs w:val="20"/>
        </w:rPr>
        <w:t xml:space="preserve"> (15. Baskı). Ankara: Pegem Akademi.</w:t>
      </w:r>
    </w:p>
    <w:p w14:paraId="38F3A4AA" w14:textId="77777777" w:rsidR="00C33EEB" w:rsidRPr="00B37C1D" w:rsidRDefault="004F22C1" w:rsidP="00C33EEB">
      <w:pPr>
        <w:pStyle w:val="kaynak"/>
        <w:spacing w:before="60" w:after="60" w:line="240" w:lineRule="auto"/>
        <w:ind w:left="567" w:hanging="567"/>
        <w:rPr>
          <w:szCs w:val="20"/>
        </w:rPr>
      </w:pPr>
      <w:r w:rsidRPr="00B37C1D">
        <w:rPr>
          <w:szCs w:val="20"/>
        </w:rPr>
        <w:t>Cohen, J.  S.</w:t>
      </w:r>
      <w:r w:rsidR="00E97EB8" w:rsidRPr="00B37C1D">
        <w:rPr>
          <w:szCs w:val="20"/>
        </w:rPr>
        <w:t>,</w:t>
      </w:r>
      <w:r w:rsidRPr="00B37C1D">
        <w:rPr>
          <w:szCs w:val="20"/>
        </w:rPr>
        <w:t xml:space="preserve"> &amp;  Mendez,  J.  L.  (2009).  Emotion  regulation,  language  ability,  and  the  stability  of  preschool children’s peer play behavior. </w:t>
      </w:r>
      <w:r w:rsidRPr="00B37C1D">
        <w:rPr>
          <w:i/>
          <w:szCs w:val="20"/>
        </w:rPr>
        <w:t>Early Education and Development</w:t>
      </w:r>
      <w:r w:rsidRPr="00B37C1D">
        <w:rPr>
          <w:szCs w:val="20"/>
        </w:rPr>
        <w:t xml:space="preserve">, </w:t>
      </w:r>
      <w:r w:rsidRPr="00B37C1D">
        <w:rPr>
          <w:i/>
          <w:szCs w:val="20"/>
        </w:rPr>
        <w:t>20</w:t>
      </w:r>
      <w:r w:rsidRPr="00B37C1D">
        <w:rPr>
          <w:szCs w:val="20"/>
        </w:rPr>
        <w:t>(6),  1016-1037.</w:t>
      </w:r>
    </w:p>
    <w:p w14:paraId="7600D1A4" w14:textId="77777777" w:rsidR="00C33EEB" w:rsidRPr="00B37C1D" w:rsidRDefault="004F22C1" w:rsidP="00C33EEB">
      <w:pPr>
        <w:pStyle w:val="kaynak"/>
        <w:spacing w:before="60" w:after="60" w:line="240" w:lineRule="auto"/>
        <w:ind w:left="567" w:hanging="567"/>
        <w:rPr>
          <w:szCs w:val="20"/>
        </w:rPr>
      </w:pPr>
      <w:r w:rsidRPr="00B37C1D">
        <w:rPr>
          <w:szCs w:val="20"/>
        </w:rPr>
        <w:t>Cloate, A. S., Botha, K. F. H.</w:t>
      </w:r>
      <w:r w:rsidR="00E97EB8" w:rsidRPr="00B37C1D">
        <w:rPr>
          <w:szCs w:val="20"/>
        </w:rPr>
        <w:t>,</w:t>
      </w:r>
      <w:r w:rsidRPr="00B37C1D">
        <w:rPr>
          <w:szCs w:val="20"/>
        </w:rPr>
        <w:t xml:space="preserve"> &amp; Breytenbach, J. W. (2012). Gender effects on  self-regulation  among  university students. </w:t>
      </w:r>
      <w:r w:rsidRPr="00B37C1D">
        <w:rPr>
          <w:i/>
          <w:szCs w:val="20"/>
        </w:rPr>
        <w:t>Journal of Psychology in Africa, 22</w:t>
      </w:r>
      <w:r w:rsidRPr="00B37C1D">
        <w:rPr>
          <w:szCs w:val="20"/>
        </w:rPr>
        <w:t>(2),</w:t>
      </w:r>
      <w:r w:rsidRPr="00B37C1D">
        <w:rPr>
          <w:i/>
          <w:szCs w:val="20"/>
        </w:rPr>
        <w:t xml:space="preserve"> </w:t>
      </w:r>
      <w:r w:rsidRPr="00B37C1D">
        <w:rPr>
          <w:szCs w:val="20"/>
        </w:rPr>
        <w:t>179-186.</w:t>
      </w:r>
    </w:p>
    <w:p w14:paraId="18777026" w14:textId="77777777" w:rsidR="00C33EEB" w:rsidRPr="00B37C1D" w:rsidRDefault="004F22C1" w:rsidP="00C33EEB">
      <w:pPr>
        <w:pStyle w:val="kaynak"/>
        <w:spacing w:before="60" w:after="60" w:line="240" w:lineRule="auto"/>
        <w:ind w:left="567" w:hanging="567"/>
      </w:pPr>
      <w:r w:rsidRPr="00B37C1D">
        <w:t xml:space="preserve">Creswell, J. W. (2014). </w:t>
      </w:r>
      <w:r w:rsidRPr="00B37C1D">
        <w:rPr>
          <w:i/>
        </w:rPr>
        <w:t>Araştırma deseni</w:t>
      </w:r>
      <w:r w:rsidRPr="00B37C1D">
        <w:t>. (Selçuk Beşir Demir, Çev. Ed.), Ankara: Eğiten Kitap.</w:t>
      </w:r>
    </w:p>
    <w:p w14:paraId="3916271D" w14:textId="77777777" w:rsidR="00C33EEB" w:rsidRPr="00B37C1D" w:rsidRDefault="004F22C1" w:rsidP="00C33EEB">
      <w:pPr>
        <w:pStyle w:val="kaynak"/>
        <w:spacing w:before="60" w:after="60" w:line="240" w:lineRule="auto"/>
        <w:ind w:left="567" w:hanging="567"/>
      </w:pPr>
      <w:r w:rsidRPr="00B37C1D">
        <w:t xml:space="preserve">Dillon, J.  A.  (2009).  </w:t>
      </w:r>
      <w:r w:rsidRPr="00B37C1D">
        <w:rPr>
          <w:i/>
        </w:rPr>
        <w:t>Play</w:t>
      </w:r>
      <w:r w:rsidR="00944635" w:rsidRPr="00B37C1D">
        <w:rPr>
          <w:i/>
        </w:rPr>
        <w:t>, creativity</w:t>
      </w:r>
      <w:r w:rsidRPr="00B37C1D">
        <w:rPr>
          <w:i/>
        </w:rPr>
        <w:t>,  emotion  regulation  and  executive  functioning</w:t>
      </w:r>
      <w:r w:rsidRPr="00B37C1D">
        <w:t xml:space="preserve">. </w:t>
      </w:r>
      <w:r w:rsidR="00E97EB8" w:rsidRPr="00B37C1D">
        <w:t xml:space="preserve"> </w:t>
      </w:r>
      <w:r w:rsidRPr="00B37C1D">
        <w:t>Master Thesis</w:t>
      </w:r>
      <w:r w:rsidR="00944635" w:rsidRPr="00B37C1D">
        <w:t>, Case</w:t>
      </w:r>
      <w:r w:rsidRPr="00B37C1D">
        <w:t xml:space="preserve"> Western Reserve University.</w:t>
      </w:r>
    </w:p>
    <w:p w14:paraId="6CDADE21" w14:textId="77777777" w:rsidR="00AE65C1" w:rsidRPr="00B37C1D" w:rsidRDefault="00AE65C1" w:rsidP="00AE65C1">
      <w:pPr>
        <w:pStyle w:val="kaynak"/>
        <w:spacing w:before="60" w:after="60" w:line="240" w:lineRule="auto"/>
        <w:ind w:left="567" w:hanging="567"/>
      </w:pPr>
      <w:r w:rsidRPr="00B37C1D">
        <w:t xml:space="preserve">Eisenberg, N., Smith, C. L., &amp; Spinrad, T. L. (2011). Effortful control: Relations with emotion regulation, adjustment, andsocialization in childhood. In K. D. Vohs, &amp; R. Baumeister (Eds.), </w:t>
      </w:r>
      <w:r w:rsidRPr="00B37C1D">
        <w:rPr>
          <w:i/>
          <w:iCs/>
        </w:rPr>
        <w:t>Handbook of self-regulation: Research, theory, and applications (2</w:t>
      </w:r>
      <w:r w:rsidRPr="00B37C1D">
        <w:rPr>
          <w:i/>
          <w:iCs/>
          <w:vertAlign w:val="superscript"/>
        </w:rPr>
        <w:t>nd</w:t>
      </w:r>
      <w:r w:rsidRPr="00B37C1D">
        <w:rPr>
          <w:i/>
          <w:iCs/>
        </w:rPr>
        <w:t xml:space="preserve"> ed.) </w:t>
      </w:r>
      <w:r w:rsidRPr="00B37C1D">
        <w:rPr>
          <w:iCs/>
        </w:rPr>
        <w:t>(pp. 263-283).</w:t>
      </w:r>
      <w:r w:rsidRPr="00B37C1D">
        <w:t xml:space="preserve"> New York: Guilford Press.</w:t>
      </w:r>
    </w:p>
    <w:p w14:paraId="21E75E0D" w14:textId="77777777" w:rsidR="00C33EEB" w:rsidRPr="00B37C1D" w:rsidRDefault="003429CE" w:rsidP="00C33EEB">
      <w:pPr>
        <w:pStyle w:val="kaynak"/>
        <w:spacing w:before="60" w:after="60" w:line="240" w:lineRule="auto"/>
        <w:ind w:left="567" w:hanging="567"/>
      </w:pPr>
      <w:r w:rsidRPr="00B37C1D">
        <w:t xml:space="preserve">Eisenberg, N., Spinrad, T. L., Fabes, R. A., Reiser, M., Cumberland, A., Shepard, S. A., ... &amp; Thompson, M. (2004). The relations of effortful control and impulsivity to children's resiliency and adjustment. </w:t>
      </w:r>
      <w:r w:rsidRPr="00B37C1D">
        <w:rPr>
          <w:i/>
        </w:rPr>
        <w:t>Child development</w:t>
      </w:r>
      <w:r w:rsidRPr="00B37C1D">
        <w:t xml:space="preserve">, </w:t>
      </w:r>
      <w:r w:rsidRPr="00B37C1D">
        <w:rPr>
          <w:i/>
        </w:rPr>
        <w:t>75</w:t>
      </w:r>
      <w:r w:rsidRPr="00B37C1D">
        <w:t>(1), 25-46.</w:t>
      </w:r>
    </w:p>
    <w:p w14:paraId="2F867644" w14:textId="77777777" w:rsidR="00C33EEB" w:rsidRPr="00B37C1D" w:rsidRDefault="004F22C1" w:rsidP="00C33EEB">
      <w:pPr>
        <w:pStyle w:val="kaynak"/>
        <w:spacing w:before="60" w:after="60" w:line="240" w:lineRule="auto"/>
        <w:ind w:left="567" w:hanging="567"/>
      </w:pPr>
      <w:r w:rsidRPr="00B37C1D">
        <w:t>Else-Quest, N.  M.,  Hyde, J.  S.</w:t>
      </w:r>
      <w:r w:rsidR="00944635" w:rsidRPr="00B37C1D">
        <w:t>, Goldsmith</w:t>
      </w:r>
      <w:r w:rsidRPr="00B37C1D">
        <w:t xml:space="preserve">,  H.  H.,  &amp;  Van  Hulle,  C.  A. </w:t>
      </w:r>
      <w:r w:rsidR="00E97EB8" w:rsidRPr="00B37C1D">
        <w:t xml:space="preserve"> (2006). Gender </w:t>
      </w:r>
      <w:r w:rsidR="00944635" w:rsidRPr="00B37C1D">
        <w:t>differences</w:t>
      </w:r>
      <w:r w:rsidR="00E97EB8" w:rsidRPr="00B37C1D">
        <w:t xml:space="preserve"> in temperament: </w:t>
      </w:r>
      <w:r w:rsidRPr="00B37C1D">
        <w:t xml:space="preserve">A </w:t>
      </w:r>
      <w:r w:rsidR="00A57EF0" w:rsidRPr="00B37C1D">
        <w:t>meta-analysis</w:t>
      </w:r>
      <w:r w:rsidRPr="00B37C1D">
        <w:t xml:space="preserve">, </w:t>
      </w:r>
      <w:r w:rsidRPr="00B37C1D">
        <w:rPr>
          <w:i/>
        </w:rPr>
        <w:t>Psychological Bulletin</w:t>
      </w:r>
      <w:r w:rsidRPr="00B37C1D">
        <w:t xml:space="preserve">, </w:t>
      </w:r>
      <w:r w:rsidRPr="00B37C1D">
        <w:rPr>
          <w:i/>
        </w:rPr>
        <w:t>132,</w:t>
      </w:r>
      <w:r w:rsidRPr="00B37C1D">
        <w:t xml:space="preserve"> 33-72.</w:t>
      </w:r>
    </w:p>
    <w:p w14:paraId="5473E04D" w14:textId="77777777" w:rsidR="00C33EEB" w:rsidRPr="00B37C1D" w:rsidRDefault="00944635" w:rsidP="00C33EEB">
      <w:pPr>
        <w:pStyle w:val="kaynak"/>
        <w:spacing w:before="60" w:after="60" w:line="240" w:lineRule="auto"/>
        <w:ind w:left="567" w:hanging="567"/>
      </w:pPr>
      <w:r w:rsidRPr="00B37C1D">
        <w:t>Ertürk Kara H. G.</w:t>
      </w:r>
      <w:r w:rsidR="00E97EB8" w:rsidRPr="00B37C1D">
        <w:t>,</w:t>
      </w:r>
      <w:r w:rsidRPr="00B37C1D">
        <w:t xml:space="preserve"> &amp;</w:t>
      </w:r>
      <w:r w:rsidR="004F22C1" w:rsidRPr="00B37C1D">
        <w:t xml:space="preserve"> Gönen, M.  (2014) Okul öncesi dönemdeki    çocukların </w:t>
      </w:r>
      <w:r w:rsidR="00A57EF0" w:rsidRPr="00B37C1D">
        <w:t xml:space="preserve">      öz </w:t>
      </w:r>
      <w:r w:rsidRPr="00B37C1D">
        <w:t>düzenleme</w:t>
      </w:r>
      <w:r w:rsidR="004F22C1" w:rsidRPr="00B37C1D">
        <w:t xml:space="preserve"> becerisinin çeşitli değişkenler açısından incelenmesi. </w:t>
      </w:r>
      <w:r w:rsidR="00E97EB8" w:rsidRPr="00B37C1D">
        <w:rPr>
          <w:i/>
        </w:rPr>
        <w:t>Eğitimde K</w:t>
      </w:r>
      <w:r w:rsidR="004F22C1" w:rsidRPr="00B37C1D">
        <w:rPr>
          <w:i/>
        </w:rPr>
        <w:t>uram ve Uygulama</w:t>
      </w:r>
      <w:r w:rsidR="004F22C1" w:rsidRPr="00B37C1D">
        <w:t xml:space="preserve">, </w:t>
      </w:r>
      <w:r w:rsidR="004F22C1" w:rsidRPr="00B37C1D">
        <w:rPr>
          <w:i/>
        </w:rPr>
        <w:t>11</w:t>
      </w:r>
      <w:r w:rsidR="004F22C1" w:rsidRPr="00B37C1D">
        <w:t>(4), 1224-1239.</w:t>
      </w:r>
    </w:p>
    <w:p w14:paraId="7C70BC64" w14:textId="77777777" w:rsidR="00C33EEB" w:rsidRPr="00B37C1D" w:rsidRDefault="004F22C1" w:rsidP="00C33EEB">
      <w:pPr>
        <w:pStyle w:val="kaynak"/>
        <w:spacing w:before="60" w:after="60" w:line="240" w:lineRule="auto"/>
        <w:ind w:left="567" w:hanging="567"/>
      </w:pPr>
      <w:r w:rsidRPr="00B37C1D">
        <w:t>Fındık Tanrıbuyurdu, E.</w:t>
      </w:r>
      <w:r w:rsidR="00E97EB8" w:rsidRPr="00B37C1D">
        <w:t>,</w:t>
      </w:r>
      <w:r w:rsidRPr="00B37C1D">
        <w:t xml:space="preserve"> &amp;  Güler Yıldız, T.  (2012).  </w:t>
      </w:r>
      <w:r w:rsidRPr="00B37C1D">
        <w:rPr>
          <w:i/>
        </w:rPr>
        <w:t>Okul  öncesi  öz düzenleme  ölçeği  geçerlik  ve  güvenirlik çalışması.</w:t>
      </w:r>
      <w:r w:rsidRPr="00B37C1D">
        <w:t xml:space="preserve"> Yüksek </w:t>
      </w:r>
      <w:r w:rsidR="00E97EB8" w:rsidRPr="00B37C1D">
        <w:t>lisans tezi</w:t>
      </w:r>
      <w:r w:rsidRPr="00B37C1D">
        <w:t>. Hacettepe Üniversitesi, Sosyal Bilimler Enstitüsü</w:t>
      </w:r>
      <w:r w:rsidR="00C33EEB" w:rsidRPr="00B37C1D">
        <w:t>.</w:t>
      </w:r>
    </w:p>
    <w:p w14:paraId="0BF8410B" w14:textId="77777777" w:rsidR="00C33EEB" w:rsidRPr="00B37C1D" w:rsidRDefault="004F22C1" w:rsidP="00C33EEB">
      <w:pPr>
        <w:pStyle w:val="kaynak"/>
        <w:spacing w:before="60" w:after="60" w:line="240" w:lineRule="auto"/>
        <w:ind w:left="567" w:hanging="567"/>
      </w:pPr>
      <w:r w:rsidRPr="00B37C1D">
        <w:t>Fındık    Tanrıbuyurdu,    E.</w:t>
      </w:r>
      <w:r w:rsidR="00E97EB8" w:rsidRPr="00B37C1D">
        <w:t>,</w:t>
      </w:r>
      <w:r w:rsidRPr="00B37C1D">
        <w:t xml:space="preserve">   &amp;    Güler   Yıldız,   T.   (2014).    Okul   öncesi   öz düzenleme   ölçeği   (OÖDÖ): Türkiye </w:t>
      </w:r>
      <w:r w:rsidR="00E97EB8" w:rsidRPr="00B37C1D">
        <w:t>uyarlama çalışması</w:t>
      </w:r>
      <w:r w:rsidRPr="00B37C1D">
        <w:t xml:space="preserve">.  </w:t>
      </w:r>
      <w:r w:rsidRPr="00B37C1D">
        <w:rPr>
          <w:i/>
        </w:rPr>
        <w:t>Eğitim ve Bilim</w:t>
      </w:r>
      <w:r w:rsidRPr="00B37C1D">
        <w:t xml:space="preserve">, </w:t>
      </w:r>
      <w:r w:rsidRPr="00B37C1D">
        <w:rPr>
          <w:i/>
        </w:rPr>
        <w:t>39</w:t>
      </w:r>
      <w:r w:rsidRPr="00B37C1D">
        <w:t>(176),  317-328.</w:t>
      </w:r>
    </w:p>
    <w:p w14:paraId="4DE3E816" w14:textId="77777777" w:rsidR="00C33EEB" w:rsidRPr="00B37C1D" w:rsidRDefault="004F22C1" w:rsidP="00C33EEB">
      <w:pPr>
        <w:pStyle w:val="kaynak"/>
        <w:spacing w:before="60" w:after="60" w:line="240" w:lineRule="auto"/>
        <w:ind w:left="567" w:hanging="567"/>
      </w:pPr>
      <w:r w:rsidRPr="00B37C1D">
        <w:t>Galyer, K. T.</w:t>
      </w:r>
      <w:r w:rsidR="00E97EB8" w:rsidRPr="00B37C1D">
        <w:t>,</w:t>
      </w:r>
      <w:r w:rsidRPr="00B37C1D">
        <w:t xml:space="preserve"> &amp; Evans, I. M. (2001). Pretend  play  and  the  development  of  emotion  regulation  in  preschool children. </w:t>
      </w:r>
      <w:r w:rsidRPr="00B37C1D">
        <w:rPr>
          <w:i/>
        </w:rPr>
        <w:t>Early Child Development and Care,</w:t>
      </w:r>
      <w:r w:rsidRPr="00B37C1D">
        <w:t xml:space="preserve"> </w:t>
      </w:r>
      <w:r w:rsidRPr="00B37C1D">
        <w:rPr>
          <w:i/>
        </w:rPr>
        <w:t>166</w:t>
      </w:r>
      <w:r w:rsidRPr="00B37C1D">
        <w:t>(1), 93-108.</w:t>
      </w:r>
    </w:p>
    <w:p w14:paraId="3B4B6A76" w14:textId="77777777" w:rsidR="00C33EEB" w:rsidRPr="00B37C1D" w:rsidRDefault="004F22C1" w:rsidP="00C33EEB">
      <w:pPr>
        <w:pStyle w:val="kaynak"/>
        <w:spacing w:before="60" w:after="60" w:line="240" w:lineRule="auto"/>
        <w:ind w:left="567" w:hanging="567"/>
      </w:pPr>
      <w:r w:rsidRPr="00B37C1D">
        <w:t>Gestsdottir,  S.,  Suchodoletz, A.,  Wanless, S. B.,  Hubert, B.,  Guimard, P.,  Birgisdottir,  F., ….</w:t>
      </w:r>
      <w:r w:rsidR="00E97EB8" w:rsidRPr="00B37C1D">
        <w:t xml:space="preserve"> &amp; </w:t>
      </w:r>
      <w:r w:rsidRPr="00B37C1D">
        <w:t xml:space="preserve">McCelland,  M. (2014). Early behavioral self-regulation, academic achievement,and gender: longitudinal findings from France, Germany, and Iceland. </w:t>
      </w:r>
      <w:r w:rsidR="00E97EB8" w:rsidRPr="00B37C1D">
        <w:rPr>
          <w:i/>
        </w:rPr>
        <w:t>Applied Developmental Sci</w:t>
      </w:r>
      <w:r w:rsidRPr="00B37C1D">
        <w:rPr>
          <w:i/>
        </w:rPr>
        <w:t>ence, 18</w:t>
      </w:r>
      <w:r w:rsidRPr="00B37C1D">
        <w:t>(2),</w:t>
      </w:r>
      <w:r w:rsidRPr="00B37C1D">
        <w:rPr>
          <w:i/>
        </w:rPr>
        <w:t xml:space="preserve"> </w:t>
      </w:r>
      <w:r w:rsidRPr="00B37C1D">
        <w:t>90-109.</w:t>
      </w:r>
    </w:p>
    <w:p w14:paraId="573FFBDF" w14:textId="154FF9EC" w:rsidR="00C33EEB" w:rsidRPr="00B37C1D" w:rsidRDefault="00A57EF0" w:rsidP="00C33EEB">
      <w:pPr>
        <w:pStyle w:val="kaynak"/>
        <w:spacing w:before="60" w:after="60" w:line="240" w:lineRule="auto"/>
        <w:ind w:left="567" w:hanging="567"/>
      </w:pPr>
      <w:r w:rsidRPr="00B37C1D">
        <w:t xml:space="preserve">Fazlıoğlu, Y., Ilgaz, G., &amp; Papatğa, E. (2013). Oyun becerileri değerlendirme ölçeğinin geçerlik ve güvenirlik çalişmasi. </w:t>
      </w:r>
      <w:r w:rsidRPr="00B37C1D">
        <w:rPr>
          <w:i/>
        </w:rPr>
        <w:t xml:space="preserve">Trakya </w:t>
      </w:r>
      <w:proofErr w:type="spellStart"/>
      <w:r w:rsidRPr="00B37C1D">
        <w:rPr>
          <w:i/>
        </w:rPr>
        <w:t>University</w:t>
      </w:r>
      <w:proofErr w:type="spellEnd"/>
      <w:r w:rsidRPr="00B37C1D">
        <w:rPr>
          <w:i/>
        </w:rPr>
        <w:t xml:space="preserve"> </w:t>
      </w:r>
      <w:proofErr w:type="spellStart"/>
      <w:r w:rsidRPr="00B37C1D">
        <w:rPr>
          <w:i/>
        </w:rPr>
        <w:t>Journal</w:t>
      </w:r>
      <w:proofErr w:type="spellEnd"/>
      <w:r w:rsidRPr="00B37C1D">
        <w:rPr>
          <w:i/>
        </w:rPr>
        <w:t xml:space="preserve"> of </w:t>
      </w:r>
      <w:proofErr w:type="spellStart"/>
      <w:r w:rsidRPr="00B37C1D">
        <w:rPr>
          <w:i/>
        </w:rPr>
        <w:t>Social</w:t>
      </w:r>
      <w:proofErr w:type="spellEnd"/>
      <w:r w:rsidRPr="00B37C1D">
        <w:rPr>
          <w:i/>
        </w:rPr>
        <w:t xml:space="preserve"> </w:t>
      </w:r>
      <w:proofErr w:type="spellStart"/>
      <w:r w:rsidRPr="00B37C1D">
        <w:rPr>
          <w:i/>
        </w:rPr>
        <w:t>Science</w:t>
      </w:r>
      <w:proofErr w:type="spellEnd"/>
      <w:r w:rsidRPr="00B37C1D">
        <w:t xml:space="preserve">, </w:t>
      </w:r>
      <w:r w:rsidRPr="00B37C1D">
        <w:rPr>
          <w:i/>
        </w:rPr>
        <w:t>15</w:t>
      </w:r>
      <w:r w:rsidRPr="00B37C1D">
        <w:t>(1</w:t>
      </w:r>
      <w:r w:rsidR="008B0CF2" w:rsidRPr="00B37C1D">
        <w:t>), 239-251.</w:t>
      </w:r>
    </w:p>
    <w:p w14:paraId="48A859A6" w14:textId="77777777" w:rsidR="00AE65C1" w:rsidRPr="00B37C1D" w:rsidRDefault="00AE65C1" w:rsidP="00AE65C1">
      <w:pPr>
        <w:pStyle w:val="kaynak"/>
        <w:spacing w:before="60" w:after="60" w:line="240" w:lineRule="auto"/>
        <w:ind w:left="567" w:hanging="567"/>
      </w:pPr>
      <w:r w:rsidRPr="00B37C1D">
        <w:lastRenderedPageBreak/>
        <w:t>Hoffmann, J. &amp; Russ, S. (2012). Pretend play, creativity,  and  emotion  regulation  in  children</w:t>
      </w:r>
      <w:r w:rsidRPr="00B37C1D">
        <w:rPr>
          <w:i/>
        </w:rPr>
        <w:t>.  Psychology  of Aesthetics, Creativity, and the Arts</w:t>
      </w:r>
      <w:r w:rsidRPr="00B37C1D">
        <w:t xml:space="preserve">, </w:t>
      </w:r>
      <w:r w:rsidRPr="00B37C1D">
        <w:rPr>
          <w:i/>
        </w:rPr>
        <w:t>6</w:t>
      </w:r>
      <w:r w:rsidRPr="00B37C1D">
        <w:t>(2), 175-184.</w:t>
      </w:r>
    </w:p>
    <w:p w14:paraId="4CAE6D08" w14:textId="77777777" w:rsidR="00C33EEB" w:rsidRPr="00B37C1D" w:rsidRDefault="00F502ED" w:rsidP="00C33EEB">
      <w:pPr>
        <w:pStyle w:val="kaynak"/>
        <w:spacing w:before="60" w:after="60" w:line="240" w:lineRule="auto"/>
        <w:ind w:left="567" w:hanging="567"/>
      </w:pPr>
      <w:r w:rsidRPr="00B37C1D">
        <w:t xml:space="preserve">Hrbackova, K., &amp; Safrankova, A. P. (2016). Self-Regulation of </w:t>
      </w:r>
      <w:r w:rsidR="00E97EB8" w:rsidRPr="00B37C1D">
        <w:t>behaviour in children and adolescents in the natural and ınstitutional environment</w:t>
      </w:r>
      <w:r w:rsidRPr="00B37C1D">
        <w:t xml:space="preserve">. </w:t>
      </w:r>
      <w:r w:rsidRPr="00B37C1D">
        <w:rPr>
          <w:i/>
        </w:rPr>
        <w:t>Procedia-Social and Behavioral Sciences</w:t>
      </w:r>
      <w:r w:rsidRPr="00B37C1D">
        <w:t xml:space="preserve">, </w:t>
      </w:r>
      <w:r w:rsidRPr="00B37C1D">
        <w:rPr>
          <w:i/>
        </w:rPr>
        <w:t>217</w:t>
      </w:r>
      <w:r w:rsidRPr="00B37C1D">
        <w:t>, 679-687.</w:t>
      </w:r>
    </w:p>
    <w:p w14:paraId="54F3D0FD" w14:textId="77777777" w:rsidR="00C33EEB" w:rsidRPr="00B37C1D" w:rsidRDefault="004F22C1" w:rsidP="00C33EEB">
      <w:pPr>
        <w:pStyle w:val="kaynak"/>
        <w:spacing w:before="60" w:after="60" w:line="240" w:lineRule="auto"/>
        <w:ind w:left="567" w:hanging="567"/>
      </w:pPr>
      <w:r w:rsidRPr="00B37C1D">
        <w:t xml:space="preserve">Huizinga, J. (1995). </w:t>
      </w:r>
      <w:r w:rsidRPr="00B37C1D">
        <w:rPr>
          <w:i/>
        </w:rPr>
        <w:t>Oyunun toplumsal işlevi üzerine bir deneme</w:t>
      </w:r>
      <w:r w:rsidR="00E97EB8" w:rsidRPr="00B37C1D">
        <w:t xml:space="preserve"> (</w:t>
      </w:r>
      <w:r w:rsidRPr="00B37C1D">
        <w:t>1.Basım</w:t>
      </w:r>
      <w:r w:rsidR="00E97EB8" w:rsidRPr="00B37C1D">
        <w:t>)</w:t>
      </w:r>
      <w:r w:rsidRPr="00B37C1D">
        <w:t>. (Çev:Mehmet</w:t>
      </w:r>
      <w:r w:rsidR="00084058" w:rsidRPr="00B37C1D">
        <w:t xml:space="preserve"> </w:t>
      </w:r>
      <w:r w:rsidRPr="00B37C1D">
        <w:t>Ali</w:t>
      </w:r>
      <w:r w:rsidR="00084058" w:rsidRPr="00B37C1D">
        <w:t xml:space="preserve"> </w:t>
      </w:r>
      <w:r w:rsidR="00E97EB8" w:rsidRPr="00B37C1D">
        <w:t>Kılıçbay). İstanbul:</w:t>
      </w:r>
      <w:r w:rsidRPr="00B37C1D">
        <w:t xml:space="preserve"> </w:t>
      </w:r>
      <w:r w:rsidR="00427F61" w:rsidRPr="00B37C1D">
        <w:t>AyrıntıYayınları.</w:t>
      </w:r>
      <w:r w:rsidRPr="00B37C1D">
        <w:t xml:space="preserve"> </w:t>
      </w:r>
    </w:p>
    <w:p w14:paraId="28A54C68" w14:textId="77777777" w:rsidR="00C33EEB" w:rsidRPr="00B37C1D" w:rsidRDefault="004F22C1" w:rsidP="00C33EEB">
      <w:pPr>
        <w:pStyle w:val="kaynak"/>
        <w:spacing w:before="60" w:after="60" w:line="240" w:lineRule="auto"/>
        <w:ind w:left="567" w:hanging="567"/>
      </w:pPr>
      <w:r w:rsidRPr="00B37C1D">
        <w:t>Johnson,  B.</w:t>
      </w:r>
      <w:r w:rsidR="00E97EB8" w:rsidRPr="00B37C1D">
        <w:t>,</w:t>
      </w:r>
      <w:r w:rsidRPr="00B37C1D">
        <w:t xml:space="preserve">  &amp;  Chtistensen,  L. (2014).  </w:t>
      </w:r>
      <w:r w:rsidRPr="00B37C1D">
        <w:rPr>
          <w:i/>
        </w:rPr>
        <w:t>Eğitim araştırmaları.</w:t>
      </w:r>
      <w:r w:rsidRPr="00B37C1D">
        <w:t xml:space="preserve">  (Selçuk Beşir Demir, Çev. Ed.).  Ankara:  Eğiten Kitap.</w:t>
      </w:r>
    </w:p>
    <w:p w14:paraId="68710B18" w14:textId="77777777" w:rsidR="00C33EEB" w:rsidRPr="00B37C1D" w:rsidRDefault="00A57EF0" w:rsidP="00C33EEB">
      <w:pPr>
        <w:pStyle w:val="kaynak"/>
        <w:spacing w:before="60" w:after="60" w:line="240" w:lineRule="auto"/>
        <w:ind w:left="567" w:hanging="567"/>
      </w:pPr>
      <w:r w:rsidRPr="00B37C1D">
        <w:t xml:space="preserve">Kara, H. G. E., &amp; Gönen, M. (2015). Examination of </w:t>
      </w:r>
      <w:r w:rsidR="001B7E02" w:rsidRPr="00B37C1D">
        <w:t>children’s self regulation skill ın terms of different variables/okul öncesi dönemdeki çocukların öz düzenleme becerisinin çeşitli değişkenler açısından incelenmesi</w:t>
      </w:r>
      <w:r w:rsidRPr="00B37C1D">
        <w:t xml:space="preserve">. </w:t>
      </w:r>
      <w:r w:rsidRPr="00B37C1D">
        <w:rPr>
          <w:i/>
        </w:rPr>
        <w:t>Eğitimde Kuram ve Uygulama,</w:t>
      </w:r>
      <w:r w:rsidRPr="00B37C1D">
        <w:t xml:space="preserve"> </w:t>
      </w:r>
      <w:r w:rsidRPr="00B37C1D">
        <w:rPr>
          <w:i/>
        </w:rPr>
        <w:t>11</w:t>
      </w:r>
      <w:r w:rsidRPr="00B37C1D">
        <w:t>(4), 1224-1239.</w:t>
      </w:r>
    </w:p>
    <w:p w14:paraId="53C38557" w14:textId="77777777" w:rsidR="00C33EEB" w:rsidRPr="00B37C1D" w:rsidRDefault="00BA0AFF" w:rsidP="00C33EEB">
      <w:pPr>
        <w:pStyle w:val="kaynak"/>
        <w:spacing w:before="60" w:after="60" w:line="240" w:lineRule="auto"/>
        <w:ind w:left="567" w:hanging="567"/>
      </w:pPr>
      <w:r w:rsidRPr="00B37C1D">
        <w:t>Kochanska, G., Coy, K. C., &amp; Murray, K. T. (2001). The development of self</w:t>
      </w:r>
      <w:r w:rsidRPr="00B37C1D">
        <w:rPr>
          <w:rFonts w:ascii="Cambria Math" w:hAnsi="Cambria Math" w:cs="Cambria Math"/>
        </w:rPr>
        <w:t>‐</w:t>
      </w:r>
      <w:r w:rsidRPr="00B37C1D">
        <w:t xml:space="preserve">regulation in the first four years of life. </w:t>
      </w:r>
      <w:r w:rsidRPr="00B37C1D">
        <w:rPr>
          <w:i/>
        </w:rPr>
        <w:t>Child development</w:t>
      </w:r>
      <w:r w:rsidRPr="00B37C1D">
        <w:t xml:space="preserve">, </w:t>
      </w:r>
      <w:r w:rsidRPr="00B37C1D">
        <w:rPr>
          <w:i/>
        </w:rPr>
        <w:t>72</w:t>
      </w:r>
      <w:r w:rsidRPr="00B37C1D">
        <w:t>(4), 1091-1111.</w:t>
      </w:r>
    </w:p>
    <w:p w14:paraId="0EDF2A7B" w14:textId="3274CE32" w:rsidR="00C33EEB" w:rsidRPr="00B37C1D" w:rsidRDefault="004F22C1" w:rsidP="00C33EEB">
      <w:pPr>
        <w:pStyle w:val="kaynak"/>
        <w:spacing w:before="60" w:after="60" w:line="240" w:lineRule="auto"/>
        <w:ind w:left="567" w:hanging="567"/>
      </w:pPr>
      <w:r w:rsidRPr="00B37C1D">
        <w:t>Koçyiğit, S. Sezer, T.</w:t>
      </w:r>
      <w:r w:rsidR="00AE4924" w:rsidRPr="00B37C1D">
        <w:t>,</w:t>
      </w:r>
      <w:r w:rsidR="00550B12" w:rsidRPr="00B37C1D">
        <w:t xml:space="preserve"> &amp;</w:t>
      </w:r>
      <w:r w:rsidRPr="00B37C1D">
        <w:t xml:space="preserve"> Yılmaz, E. (2015). 60-72 aylık çocukların sosyal yetkinlik ve duygu  düzenleme becerileri ile oyun becerileri arasındaki  ilişkinin incelenmesi. </w:t>
      </w:r>
      <w:r w:rsidRPr="00B37C1D">
        <w:rPr>
          <w:i/>
        </w:rPr>
        <w:t>Hasan Ali Yücel Eğitim Fakültesi Dergisi,</w:t>
      </w:r>
      <w:r w:rsidRPr="00B37C1D">
        <w:t xml:space="preserve"> </w:t>
      </w:r>
      <w:r w:rsidRPr="00B37C1D">
        <w:rPr>
          <w:i/>
        </w:rPr>
        <w:t>12</w:t>
      </w:r>
      <w:r w:rsidRPr="00B37C1D">
        <w:t>(1), 209-218.</w:t>
      </w:r>
    </w:p>
    <w:p w14:paraId="226D7C4A" w14:textId="46171FC4" w:rsidR="00C33EEB" w:rsidRPr="00B37C1D" w:rsidRDefault="004F22C1" w:rsidP="00C33EEB">
      <w:pPr>
        <w:pStyle w:val="kaynak"/>
        <w:spacing w:before="60" w:after="60" w:line="240" w:lineRule="auto"/>
        <w:ind w:left="567" w:hanging="567"/>
      </w:pPr>
      <w:r w:rsidRPr="00B37C1D">
        <w:t xml:space="preserve">Lafreniere,  P.   (2011).  Evolutionary   functions   of   social  play   life  histories,  sex  differences,  and emotion regulation, </w:t>
      </w:r>
      <w:r w:rsidRPr="00B37C1D">
        <w:rPr>
          <w:i/>
        </w:rPr>
        <w:t>American Journal of Play</w:t>
      </w:r>
      <w:r w:rsidRPr="00B37C1D">
        <w:t xml:space="preserve">, </w:t>
      </w:r>
      <w:r w:rsidRPr="00B37C1D">
        <w:rPr>
          <w:i/>
        </w:rPr>
        <w:t>3</w:t>
      </w:r>
      <w:r w:rsidRPr="00B37C1D">
        <w:t>(4), 464-488.</w:t>
      </w:r>
    </w:p>
    <w:p w14:paraId="5D45E0EC" w14:textId="3F6C35E9" w:rsidR="00C33EEB" w:rsidRPr="00B37C1D" w:rsidRDefault="00550B12" w:rsidP="00C33EEB">
      <w:pPr>
        <w:pStyle w:val="kaynak"/>
        <w:spacing w:before="60" w:after="60" w:line="240" w:lineRule="auto"/>
        <w:ind w:left="567" w:hanging="567"/>
      </w:pPr>
      <w:r w:rsidRPr="00B37C1D">
        <w:t>McCabe, L. A., Cunnington, M.</w:t>
      </w:r>
      <w:r w:rsidR="00AE4924" w:rsidRPr="00B37C1D">
        <w:t>,</w:t>
      </w:r>
      <w:r w:rsidRPr="00B37C1D">
        <w:t xml:space="preserve"> &amp;</w:t>
      </w:r>
      <w:r w:rsidR="004F22C1" w:rsidRPr="00B37C1D">
        <w:t xml:space="preserve"> Brooks-Gunn, J. (2004). </w:t>
      </w:r>
      <w:r w:rsidRPr="00B37C1D">
        <w:t xml:space="preserve"> </w:t>
      </w:r>
      <w:r w:rsidR="004F22C1" w:rsidRPr="00B37C1D">
        <w:t>The  development  of  self-regulation in young</w:t>
      </w:r>
      <w:r w:rsidR="00944635" w:rsidRPr="00B37C1D">
        <w:t xml:space="preserve"> </w:t>
      </w:r>
      <w:r w:rsidR="004F22C1" w:rsidRPr="00B37C1D">
        <w:t>children</w:t>
      </w:r>
      <w:r w:rsidR="00427F61" w:rsidRPr="00B37C1D">
        <w:t xml:space="preserve">. </w:t>
      </w:r>
      <w:r w:rsidR="00AE4924" w:rsidRPr="00B37C1D">
        <w:t xml:space="preserve">In </w:t>
      </w:r>
      <w:r w:rsidR="00427F61" w:rsidRPr="00B37C1D">
        <w:t>R.F. Baumeister &amp;</w:t>
      </w:r>
      <w:r w:rsidR="004F22C1" w:rsidRPr="00B37C1D">
        <w:t xml:space="preserve"> K.D. Vohs (Ed</w:t>
      </w:r>
      <w:r w:rsidR="00AE4924" w:rsidRPr="00B37C1D">
        <w:t xml:space="preserve">s.). </w:t>
      </w:r>
      <w:r w:rsidR="00AE4924" w:rsidRPr="00B37C1D">
        <w:rPr>
          <w:i/>
        </w:rPr>
        <w:t>Handbook of the s</w:t>
      </w:r>
      <w:r w:rsidR="004F22C1" w:rsidRPr="00B37C1D">
        <w:rPr>
          <w:i/>
        </w:rPr>
        <w:t xml:space="preserve">elf-regulation: Research </w:t>
      </w:r>
      <w:r w:rsidR="00AE4924" w:rsidRPr="00B37C1D">
        <w:rPr>
          <w:i/>
        </w:rPr>
        <w:t>t</w:t>
      </w:r>
      <w:r w:rsidR="004F22C1" w:rsidRPr="00B37C1D">
        <w:rPr>
          <w:i/>
        </w:rPr>
        <w:t xml:space="preserve">heory and </w:t>
      </w:r>
      <w:r w:rsidR="00AE4924" w:rsidRPr="00B37C1D">
        <w:rPr>
          <w:i/>
        </w:rPr>
        <w:t>a</w:t>
      </w:r>
      <w:r w:rsidR="004F22C1" w:rsidRPr="00B37C1D">
        <w:rPr>
          <w:i/>
        </w:rPr>
        <w:t>pplications.</w:t>
      </w:r>
      <w:r w:rsidR="004F22C1" w:rsidRPr="00B37C1D">
        <w:t xml:space="preserve"> Newyork: The Guilford Press.</w:t>
      </w:r>
    </w:p>
    <w:p w14:paraId="5CD2A6DB" w14:textId="355CF18E" w:rsidR="00C33EEB" w:rsidRPr="00B37C1D" w:rsidRDefault="004F22C1" w:rsidP="00C33EEB">
      <w:pPr>
        <w:pStyle w:val="kaynak"/>
        <w:spacing w:before="60" w:after="60" w:line="240" w:lineRule="auto"/>
        <w:ind w:left="567" w:hanging="567"/>
      </w:pPr>
      <w:r w:rsidRPr="00B37C1D">
        <w:t>Mccelland, M.M.</w:t>
      </w:r>
      <w:r w:rsidR="00AE4924" w:rsidRPr="00B37C1D">
        <w:t>,</w:t>
      </w:r>
      <w:r w:rsidRPr="00B37C1D">
        <w:t xml:space="preserve"> &amp; Tominey, S.L. (2011). Introduction to do special issue on self regulation in </w:t>
      </w:r>
      <w:r w:rsidR="00427F61" w:rsidRPr="00B37C1D">
        <w:t>early childhood.</w:t>
      </w:r>
      <w:r w:rsidRPr="00B37C1D">
        <w:t xml:space="preserve"> </w:t>
      </w:r>
      <w:r w:rsidRPr="00B37C1D">
        <w:rPr>
          <w:i/>
        </w:rPr>
        <w:t>Early Education and Development</w:t>
      </w:r>
      <w:r w:rsidRPr="00B37C1D">
        <w:t xml:space="preserve">, </w:t>
      </w:r>
      <w:r w:rsidRPr="00B37C1D">
        <w:rPr>
          <w:i/>
        </w:rPr>
        <w:t>22</w:t>
      </w:r>
      <w:r w:rsidRPr="00B37C1D">
        <w:t>(3), 355-359.</w:t>
      </w:r>
    </w:p>
    <w:p w14:paraId="185819B2" w14:textId="77777777" w:rsidR="00C33EEB" w:rsidRPr="00B37C1D" w:rsidRDefault="004F22C1" w:rsidP="00C33EEB">
      <w:pPr>
        <w:pStyle w:val="kaynak"/>
        <w:spacing w:before="60" w:after="60" w:line="240" w:lineRule="auto"/>
        <w:ind w:left="567" w:hanging="567"/>
      </w:pPr>
      <w:r w:rsidRPr="00B37C1D">
        <w:t xml:space="preserve">Montroy, J.J. Bowles, P. P., Skibbe, L. L., &amp; Foster, T.  D.  (2014).  Social   skills   and   problem   behaviors   as  mediators  of  the  relationship between  behavioral  self-regulation  and  academic  achievement, </w:t>
      </w:r>
      <w:r w:rsidRPr="00B37C1D">
        <w:rPr>
          <w:i/>
        </w:rPr>
        <w:t>Early  Childhood  Research  Quarterly</w:t>
      </w:r>
      <w:r w:rsidR="00084058" w:rsidRPr="00B37C1D">
        <w:rPr>
          <w:i/>
        </w:rPr>
        <w:t>,</w:t>
      </w:r>
      <w:r w:rsidRPr="00B37C1D">
        <w:t xml:space="preserve">  </w:t>
      </w:r>
      <w:r w:rsidRPr="00B37C1D">
        <w:rPr>
          <w:i/>
        </w:rPr>
        <w:t>29</w:t>
      </w:r>
      <w:r w:rsidRPr="00B37C1D">
        <w:t xml:space="preserve">,  298–309. </w:t>
      </w:r>
    </w:p>
    <w:p w14:paraId="06DE77FE" w14:textId="3397A40A" w:rsidR="00944635" w:rsidRPr="00B37C1D" w:rsidRDefault="004F22C1" w:rsidP="00C33EEB">
      <w:pPr>
        <w:pStyle w:val="kaynak"/>
        <w:spacing w:before="60" w:after="60" w:line="240" w:lineRule="auto"/>
        <w:ind w:left="567" w:hanging="567"/>
        <w:rPr>
          <w:szCs w:val="20"/>
        </w:rPr>
      </w:pPr>
      <w:r w:rsidRPr="00B37C1D">
        <w:t>Nader-Grosbois,  N.</w:t>
      </w:r>
      <w:r w:rsidR="00B754CB" w:rsidRPr="00B37C1D">
        <w:t>,</w:t>
      </w:r>
      <w:r w:rsidRPr="00B37C1D">
        <w:t xml:space="preserve">  &amp;  Vieillevoye,   S.   (2012).   </w:t>
      </w:r>
      <w:r w:rsidR="00550B12" w:rsidRPr="00B37C1D">
        <w:t>Variability of</w:t>
      </w:r>
      <w:r w:rsidRPr="00B37C1D">
        <w:t xml:space="preserve">   self-regulatory  strategies  in   children   with intellectual disability and typically developing children in pretend play situations.</w:t>
      </w:r>
      <w:r w:rsidRPr="00B37C1D">
        <w:rPr>
          <w:i/>
        </w:rPr>
        <w:t xml:space="preserve"> Journal of Intellectual Disability Research. 56(2), </w:t>
      </w:r>
      <w:r w:rsidRPr="00B37C1D">
        <w:t>140-156.</w:t>
      </w:r>
    </w:p>
    <w:sdt>
      <w:sdtPr>
        <w:rPr>
          <w:rFonts w:ascii="Times New Roman" w:hAnsi="Times New Roman"/>
          <w:sz w:val="18"/>
          <w:lang w:val="tr-TR"/>
        </w:rPr>
        <w:id w:val="111145805"/>
        <w:bibliography/>
      </w:sdtPr>
      <w:sdtEndPr/>
      <w:sdtContent>
        <w:p w14:paraId="1FADF2D6" w14:textId="09506322"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Posner, M. I., &amp; Rothbart, M. K. (2000). Developing mechanisms of self regulation.</w:t>
          </w:r>
          <w:r w:rsidR="00B754CB" w:rsidRPr="00B37C1D">
            <w:rPr>
              <w:rFonts w:ascii="Times New Roman" w:hAnsi="Times New Roman"/>
              <w:sz w:val="18"/>
              <w:lang w:val="tr-TR"/>
            </w:rPr>
            <w:t xml:space="preserve"> </w:t>
          </w:r>
          <w:r w:rsidR="00B754CB" w:rsidRPr="00B37C1D">
            <w:rPr>
              <w:rFonts w:ascii="Times New Roman" w:hAnsi="Times New Roman"/>
              <w:i/>
              <w:iCs/>
              <w:sz w:val="18"/>
              <w:lang w:val="tr-TR"/>
            </w:rPr>
            <w:t xml:space="preserve">Development </w:t>
          </w:r>
          <w:proofErr w:type="spellStart"/>
          <w:r w:rsidR="00B754CB" w:rsidRPr="00B37C1D">
            <w:rPr>
              <w:rFonts w:ascii="Times New Roman" w:hAnsi="Times New Roman"/>
              <w:i/>
              <w:iCs/>
              <w:sz w:val="18"/>
              <w:lang w:val="tr-TR"/>
            </w:rPr>
            <w:t>and</w:t>
          </w:r>
          <w:proofErr w:type="spellEnd"/>
          <w:r w:rsidR="00B754CB" w:rsidRPr="00B37C1D">
            <w:rPr>
              <w:rFonts w:ascii="Times New Roman" w:hAnsi="Times New Roman"/>
              <w:i/>
              <w:iCs/>
              <w:sz w:val="18"/>
              <w:lang w:val="tr-TR"/>
            </w:rPr>
            <w:t xml:space="preserve"> </w:t>
          </w:r>
          <w:proofErr w:type="spellStart"/>
          <w:r w:rsidRPr="00B37C1D">
            <w:rPr>
              <w:rFonts w:ascii="Times New Roman" w:hAnsi="Times New Roman"/>
              <w:i/>
              <w:iCs/>
              <w:sz w:val="18"/>
              <w:lang w:val="tr-TR"/>
            </w:rPr>
            <w:t>Psychopathology</w:t>
          </w:r>
          <w:proofErr w:type="spellEnd"/>
          <w:r w:rsidRPr="00B37C1D">
            <w:rPr>
              <w:rFonts w:ascii="Times New Roman" w:hAnsi="Times New Roman"/>
              <w:sz w:val="18"/>
              <w:lang w:val="tr-TR"/>
            </w:rPr>
            <w:t xml:space="preserve">, </w:t>
          </w:r>
          <w:r w:rsidR="002B04DA" w:rsidRPr="00B37C1D">
            <w:rPr>
              <w:rFonts w:ascii="Times New Roman" w:hAnsi="Times New Roman"/>
              <w:sz w:val="18"/>
              <w:lang w:val="tr-TR"/>
            </w:rPr>
            <w:t xml:space="preserve">12(3), </w:t>
          </w:r>
          <w:r w:rsidRPr="00B37C1D">
            <w:rPr>
              <w:rFonts w:ascii="Times New Roman" w:hAnsi="Times New Roman"/>
              <w:sz w:val="18"/>
              <w:lang w:val="tr-TR"/>
            </w:rPr>
            <w:t>427-441.</w:t>
          </w:r>
        </w:p>
        <w:p w14:paraId="6F49D1FB" w14:textId="6E29EB70" w:rsidR="00C33EEB" w:rsidRPr="00B37C1D" w:rsidRDefault="00550B12"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Raffaelli, M., Crockett, L. S., &amp;</w:t>
          </w:r>
          <w:r w:rsidR="004F22C1" w:rsidRPr="00B37C1D">
            <w:rPr>
              <w:rFonts w:ascii="Times New Roman" w:hAnsi="Times New Roman"/>
              <w:sz w:val="18"/>
              <w:lang w:val="tr-TR"/>
            </w:rPr>
            <w:t xml:space="preserve"> Shen, Y. L. (2005). Developmental stability  and  change in  self-rugulation  from childhood to adolescence. </w:t>
          </w:r>
          <w:r w:rsidR="004F22C1" w:rsidRPr="00B37C1D">
            <w:rPr>
              <w:rFonts w:ascii="Times New Roman" w:hAnsi="Times New Roman"/>
              <w:i/>
              <w:sz w:val="18"/>
              <w:lang w:val="tr-TR"/>
            </w:rPr>
            <w:t>The journal of gentic psychology,</w:t>
          </w:r>
          <w:r w:rsidR="004F22C1" w:rsidRPr="00B37C1D">
            <w:rPr>
              <w:rFonts w:ascii="Times New Roman" w:hAnsi="Times New Roman"/>
              <w:sz w:val="18"/>
              <w:lang w:val="tr-TR"/>
            </w:rPr>
            <w:t xml:space="preserve"> </w:t>
          </w:r>
          <w:r w:rsidR="004F22C1" w:rsidRPr="00B37C1D">
            <w:rPr>
              <w:rFonts w:ascii="Times New Roman" w:hAnsi="Times New Roman"/>
              <w:i/>
              <w:sz w:val="18"/>
              <w:lang w:val="tr-TR"/>
            </w:rPr>
            <w:t>166</w:t>
          </w:r>
          <w:r w:rsidR="004F22C1" w:rsidRPr="00B37C1D">
            <w:rPr>
              <w:rFonts w:ascii="Times New Roman" w:hAnsi="Times New Roman"/>
              <w:sz w:val="18"/>
              <w:lang w:val="tr-TR"/>
            </w:rPr>
            <w:t>(1), 54-75.</w:t>
          </w:r>
        </w:p>
        <w:p w14:paraId="7E098D01" w14:textId="77777777"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Roberts, T.  (1979).  Reflection-impulsivity  and  reading  ability in  seven-year-old  children.  </w:t>
          </w:r>
          <w:r w:rsidRPr="00B37C1D">
            <w:rPr>
              <w:rFonts w:ascii="Times New Roman" w:hAnsi="Times New Roman"/>
              <w:i/>
              <w:sz w:val="18"/>
              <w:lang w:val="tr-TR"/>
            </w:rPr>
            <w:t>British Journal of Educational Psychology, 49</w:t>
          </w:r>
          <w:r w:rsidRPr="00B37C1D">
            <w:rPr>
              <w:rFonts w:ascii="Times New Roman" w:hAnsi="Times New Roman"/>
              <w:sz w:val="18"/>
              <w:lang w:val="tr-TR"/>
            </w:rPr>
            <w:t>, 311-315.</w:t>
          </w:r>
        </w:p>
        <w:p w14:paraId="4F736542" w14:textId="593A2065"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Savina,  E.  (2014).  Does   play   promote  self-regulation   in  children?  </w:t>
          </w:r>
          <w:r w:rsidRPr="00B37C1D">
            <w:rPr>
              <w:rFonts w:ascii="Times New Roman" w:hAnsi="Times New Roman"/>
              <w:i/>
              <w:sz w:val="18"/>
              <w:lang w:val="tr-TR"/>
            </w:rPr>
            <w:t>Early   Child  Development</w:t>
          </w:r>
          <w:r w:rsidRPr="00B37C1D">
            <w:rPr>
              <w:rFonts w:ascii="Times New Roman" w:hAnsi="Times New Roman"/>
              <w:sz w:val="18"/>
              <w:lang w:val="tr-TR"/>
            </w:rPr>
            <w:t xml:space="preserve">  </w:t>
          </w:r>
          <w:r w:rsidRPr="00B37C1D">
            <w:rPr>
              <w:rFonts w:ascii="Times New Roman" w:hAnsi="Times New Roman"/>
              <w:i/>
              <w:sz w:val="18"/>
              <w:lang w:val="tr-TR"/>
            </w:rPr>
            <w:t>and  Care</w:t>
          </w:r>
          <w:r w:rsidRPr="00B37C1D">
            <w:rPr>
              <w:rFonts w:ascii="Times New Roman" w:hAnsi="Times New Roman"/>
              <w:sz w:val="18"/>
              <w:lang w:val="tr-TR"/>
            </w:rPr>
            <w:t xml:space="preserve">, </w:t>
          </w:r>
          <w:r w:rsidRPr="00B37C1D">
            <w:rPr>
              <w:rFonts w:ascii="Times New Roman" w:hAnsi="Times New Roman"/>
              <w:i/>
              <w:sz w:val="18"/>
              <w:lang w:val="tr-TR"/>
            </w:rPr>
            <w:t>184</w:t>
          </w:r>
          <w:r w:rsidRPr="00B37C1D">
            <w:rPr>
              <w:rFonts w:ascii="Times New Roman" w:hAnsi="Times New Roman"/>
              <w:sz w:val="18"/>
              <w:lang w:val="tr-TR"/>
            </w:rPr>
            <w:t>(11), 1692–1705.</w:t>
          </w:r>
        </w:p>
      </w:sdtContent>
    </w:sdt>
    <w:p w14:paraId="19008599" w14:textId="77777777"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Schaefer,  C.  E.  (2013).  </w:t>
      </w:r>
      <w:r w:rsidRPr="00B37C1D">
        <w:rPr>
          <w:rFonts w:ascii="Times New Roman" w:hAnsi="Times New Roman"/>
          <w:i/>
          <w:sz w:val="18"/>
          <w:lang w:val="tr-TR"/>
        </w:rPr>
        <w:t>Oyun  terapisinin  temelleri</w:t>
      </w:r>
      <w:r w:rsidRPr="00B37C1D">
        <w:rPr>
          <w:rFonts w:ascii="Times New Roman" w:hAnsi="Times New Roman"/>
          <w:sz w:val="18"/>
          <w:lang w:val="tr-TR"/>
        </w:rPr>
        <w:t>.  (Çev. B. Tortamış  Özkaya).  Ankara:   Nobel  Akademik Yayıncılık.</w:t>
      </w:r>
    </w:p>
    <w:p w14:paraId="4411F248" w14:textId="52C49C38" w:rsidR="00C33EEB" w:rsidRPr="00B37C1D" w:rsidRDefault="00B754CB"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lastRenderedPageBreak/>
        <w:t>Scmhitt, S.A.,</w:t>
      </w:r>
      <w:r w:rsidR="00427F61" w:rsidRPr="00B37C1D">
        <w:rPr>
          <w:rFonts w:ascii="Times New Roman" w:hAnsi="Times New Roman"/>
          <w:sz w:val="18"/>
          <w:lang w:val="tr-TR"/>
        </w:rPr>
        <w:t xml:space="preserve"> Mccelland, M. M., Tominey, S. L., &amp; Acock, A.</w:t>
      </w:r>
      <w:r w:rsidRPr="00B37C1D">
        <w:rPr>
          <w:rFonts w:ascii="Times New Roman" w:hAnsi="Times New Roman"/>
          <w:sz w:val="18"/>
          <w:lang w:val="tr-TR"/>
        </w:rPr>
        <w:t xml:space="preserve"> </w:t>
      </w:r>
      <w:r w:rsidR="00427F61" w:rsidRPr="00B37C1D">
        <w:rPr>
          <w:rFonts w:ascii="Times New Roman" w:hAnsi="Times New Roman"/>
          <w:sz w:val="18"/>
          <w:lang w:val="tr-TR"/>
        </w:rPr>
        <w:t>C.</w:t>
      </w:r>
      <w:r w:rsidRPr="00B37C1D">
        <w:rPr>
          <w:rFonts w:ascii="Times New Roman" w:hAnsi="Times New Roman"/>
          <w:sz w:val="18"/>
          <w:lang w:val="tr-TR"/>
        </w:rPr>
        <w:t xml:space="preserve"> </w:t>
      </w:r>
      <w:r w:rsidR="00427F61" w:rsidRPr="00B37C1D">
        <w:rPr>
          <w:rFonts w:ascii="Times New Roman" w:hAnsi="Times New Roman"/>
          <w:sz w:val="18"/>
          <w:lang w:val="tr-TR"/>
        </w:rPr>
        <w:t xml:space="preserve">(2015).  Strengthening  school   readiness   for  Head  Start  children:  Evaluation  of a  self-regulation  intervention. </w:t>
      </w:r>
      <w:proofErr w:type="spellStart"/>
      <w:r w:rsidR="00427F61" w:rsidRPr="00B37C1D">
        <w:rPr>
          <w:rFonts w:ascii="Times New Roman" w:hAnsi="Times New Roman"/>
          <w:i/>
          <w:sz w:val="18"/>
          <w:lang w:val="tr-TR"/>
        </w:rPr>
        <w:t>Early</w:t>
      </w:r>
      <w:proofErr w:type="spellEnd"/>
      <w:r w:rsidR="00427F61" w:rsidRPr="00B37C1D">
        <w:rPr>
          <w:rFonts w:ascii="Times New Roman" w:hAnsi="Times New Roman"/>
          <w:i/>
          <w:sz w:val="18"/>
          <w:lang w:val="tr-TR"/>
        </w:rPr>
        <w:t xml:space="preserve"> </w:t>
      </w:r>
      <w:proofErr w:type="spellStart"/>
      <w:r w:rsidR="00427F61" w:rsidRPr="00B37C1D">
        <w:rPr>
          <w:rFonts w:ascii="Times New Roman" w:hAnsi="Times New Roman"/>
          <w:i/>
          <w:sz w:val="18"/>
          <w:lang w:val="tr-TR"/>
        </w:rPr>
        <w:t>Childhood</w:t>
      </w:r>
      <w:proofErr w:type="spellEnd"/>
      <w:r w:rsidR="00427F61" w:rsidRPr="00B37C1D">
        <w:rPr>
          <w:rFonts w:ascii="Times New Roman" w:hAnsi="Times New Roman"/>
          <w:i/>
          <w:sz w:val="18"/>
          <w:lang w:val="tr-TR"/>
        </w:rPr>
        <w:t xml:space="preserve"> </w:t>
      </w:r>
      <w:proofErr w:type="spellStart"/>
      <w:r w:rsidR="00A57EF0" w:rsidRPr="00B37C1D">
        <w:rPr>
          <w:rFonts w:ascii="Times New Roman" w:hAnsi="Times New Roman"/>
          <w:i/>
          <w:sz w:val="18"/>
          <w:lang w:val="tr-TR"/>
        </w:rPr>
        <w:t>Research</w:t>
      </w:r>
      <w:proofErr w:type="spellEnd"/>
      <w:r w:rsidR="00A57EF0" w:rsidRPr="00B37C1D">
        <w:rPr>
          <w:rFonts w:ascii="Times New Roman" w:hAnsi="Times New Roman"/>
          <w:i/>
          <w:sz w:val="18"/>
          <w:lang w:val="tr-TR"/>
        </w:rPr>
        <w:t xml:space="preserve"> </w:t>
      </w:r>
      <w:proofErr w:type="spellStart"/>
      <w:r w:rsidR="00A57EF0" w:rsidRPr="00B37C1D">
        <w:rPr>
          <w:rFonts w:ascii="Times New Roman" w:hAnsi="Times New Roman"/>
          <w:i/>
          <w:sz w:val="18"/>
          <w:lang w:val="tr-TR"/>
        </w:rPr>
        <w:t>Quarterly</w:t>
      </w:r>
      <w:proofErr w:type="spellEnd"/>
      <w:r w:rsidR="00A57EF0" w:rsidRPr="00B37C1D">
        <w:rPr>
          <w:rFonts w:ascii="Times New Roman" w:hAnsi="Times New Roman"/>
          <w:i/>
          <w:sz w:val="18"/>
          <w:lang w:val="tr-TR"/>
        </w:rPr>
        <w:t>, 30,</w:t>
      </w:r>
      <w:r w:rsidR="002B04DA" w:rsidRPr="00B37C1D">
        <w:rPr>
          <w:rFonts w:ascii="Times New Roman" w:hAnsi="Times New Roman"/>
          <w:sz w:val="18"/>
          <w:lang w:val="tr-TR"/>
        </w:rPr>
        <w:t xml:space="preserve"> 20–31</w:t>
      </w:r>
      <w:r w:rsidR="00A57EF0" w:rsidRPr="00B37C1D">
        <w:rPr>
          <w:rFonts w:ascii="Times New Roman" w:hAnsi="Times New Roman"/>
          <w:sz w:val="18"/>
          <w:lang w:val="tr-TR"/>
        </w:rPr>
        <w:t>.</w:t>
      </w:r>
    </w:p>
    <w:p w14:paraId="7F889ABB" w14:textId="2F9A5BA4"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Seçer, Z., Sarı, H., Çeliköz, N., </w:t>
      </w:r>
      <w:r w:rsidR="00550B12" w:rsidRPr="00B37C1D">
        <w:rPr>
          <w:rFonts w:ascii="Times New Roman" w:hAnsi="Times New Roman"/>
          <w:sz w:val="18"/>
          <w:lang w:val="tr-TR"/>
        </w:rPr>
        <w:t>&amp;</w:t>
      </w:r>
      <w:r w:rsidRPr="00B37C1D">
        <w:rPr>
          <w:rFonts w:ascii="Times New Roman" w:hAnsi="Times New Roman"/>
          <w:sz w:val="18"/>
          <w:lang w:val="tr-TR"/>
        </w:rPr>
        <w:t xml:space="preserve"> Üre, Ö.  (2009).  Okul  öncesi  dönemdeki  çocukların  bilişsel  stillerinin  bazı değişkenler açısından incelenmesi</w:t>
      </w:r>
      <w:r w:rsidR="00B754CB" w:rsidRPr="00B37C1D">
        <w:rPr>
          <w:rFonts w:ascii="Times New Roman" w:hAnsi="Times New Roman"/>
          <w:sz w:val="18"/>
          <w:lang w:val="tr-TR"/>
        </w:rPr>
        <w:t>.</w:t>
      </w:r>
      <w:r w:rsidRPr="00B37C1D">
        <w:rPr>
          <w:rFonts w:ascii="Times New Roman" w:hAnsi="Times New Roman"/>
          <w:sz w:val="18"/>
          <w:lang w:val="tr-TR"/>
        </w:rPr>
        <w:t xml:space="preserve"> </w:t>
      </w:r>
      <w:r w:rsidRPr="00B37C1D">
        <w:rPr>
          <w:rFonts w:ascii="Times New Roman" w:hAnsi="Times New Roman"/>
          <w:i/>
          <w:sz w:val="18"/>
          <w:lang w:val="tr-TR"/>
        </w:rPr>
        <w:t>Selçuk Üniversitesi Sosyal Bilimler Enstitüsü Dergisi,</w:t>
      </w:r>
      <w:r w:rsidR="00C33EEB" w:rsidRPr="00B37C1D">
        <w:rPr>
          <w:rFonts w:ascii="Times New Roman" w:hAnsi="Times New Roman"/>
          <w:sz w:val="18"/>
          <w:lang w:val="tr-TR"/>
        </w:rPr>
        <w:t xml:space="preserve"> </w:t>
      </w:r>
      <w:r w:rsidR="00C33EEB" w:rsidRPr="00B37C1D">
        <w:rPr>
          <w:rFonts w:ascii="Times New Roman" w:hAnsi="Times New Roman"/>
          <w:i/>
          <w:sz w:val="18"/>
          <w:lang w:val="tr-TR"/>
        </w:rPr>
        <w:t>21</w:t>
      </w:r>
      <w:r w:rsidR="00C33EEB" w:rsidRPr="00B37C1D">
        <w:rPr>
          <w:rFonts w:ascii="Times New Roman" w:hAnsi="Times New Roman"/>
          <w:sz w:val="18"/>
          <w:lang w:val="tr-TR"/>
        </w:rPr>
        <w:t>, 407-419</w:t>
      </w:r>
    </w:p>
    <w:p w14:paraId="36A4EB53" w14:textId="77777777" w:rsidR="00C33EEB" w:rsidRPr="00B37C1D" w:rsidRDefault="00427F6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Senemoğlu, N. (2005). </w:t>
      </w:r>
      <w:r w:rsidRPr="00B37C1D">
        <w:rPr>
          <w:rFonts w:ascii="Times New Roman" w:hAnsi="Times New Roman"/>
          <w:i/>
          <w:sz w:val="18"/>
          <w:lang w:val="tr-TR"/>
        </w:rPr>
        <w:t>Gelişim ve öğrenme</w:t>
      </w:r>
      <w:r w:rsidRPr="00B37C1D">
        <w:rPr>
          <w:rFonts w:ascii="Times New Roman" w:hAnsi="Times New Roman"/>
          <w:sz w:val="18"/>
          <w:lang w:val="tr-TR"/>
        </w:rPr>
        <w:t>. Ankara: Gazi Kitabevi.</w:t>
      </w:r>
    </w:p>
    <w:p w14:paraId="6FE49E80" w14:textId="77777777"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Singer, D. G.,  Golinkoff, R.  M., &amp; Hirsh-Pasek,  K.  (Eds.).  (2006).   </w:t>
      </w:r>
      <w:r w:rsidRPr="00B37C1D">
        <w:rPr>
          <w:rFonts w:ascii="Times New Roman" w:hAnsi="Times New Roman"/>
          <w:i/>
          <w:sz w:val="18"/>
          <w:lang w:val="tr-TR"/>
        </w:rPr>
        <w:t>Play =  Learning :</w:t>
      </w:r>
      <w:r w:rsidRPr="00B37C1D">
        <w:rPr>
          <w:rFonts w:ascii="Times New Roman" w:hAnsi="Times New Roman"/>
          <w:sz w:val="18"/>
          <w:lang w:val="tr-TR"/>
        </w:rPr>
        <w:t xml:space="preserve">  </w:t>
      </w:r>
      <w:r w:rsidRPr="00B37C1D">
        <w:rPr>
          <w:rFonts w:ascii="Times New Roman" w:hAnsi="Times New Roman"/>
          <w:i/>
          <w:sz w:val="18"/>
          <w:lang w:val="tr-TR"/>
        </w:rPr>
        <w:t>How   play   motivates  and enhances children's cognitive and social-emotional growth</w:t>
      </w:r>
      <w:r w:rsidRPr="00B37C1D">
        <w:rPr>
          <w:rFonts w:ascii="Times New Roman" w:hAnsi="Times New Roman"/>
          <w:sz w:val="18"/>
          <w:lang w:val="tr-TR"/>
        </w:rPr>
        <w:t>. New York, US: Oxford University Press</w:t>
      </w:r>
      <w:r w:rsidR="00944635" w:rsidRPr="00B37C1D">
        <w:rPr>
          <w:rFonts w:ascii="Times New Roman" w:hAnsi="Times New Roman"/>
          <w:sz w:val="18"/>
          <w:lang w:val="tr-TR"/>
        </w:rPr>
        <w:t>.</w:t>
      </w:r>
    </w:p>
    <w:p w14:paraId="30A17C0D" w14:textId="77777777"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Sternberg, R.J.</w:t>
      </w:r>
      <w:r w:rsidR="00550B12" w:rsidRPr="00B37C1D">
        <w:rPr>
          <w:rFonts w:ascii="Times New Roman" w:hAnsi="Times New Roman"/>
          <w:sz w:val="18"/>
          <w:lang w:val="tr-TR"/>
        </w:rPr>
        <w:t>,</w:t>
      </w:r>
      <w:r w:rsidRPr="00B37C1D">
        <w:rPr>
          <w:rFonts w:ascii="Times New Roman" w:hAnsi="Times New Roman"/>
          <w:sz w:val="18"/>
          <w:lang w:val="tr-TR"/>
        </w:rPr>
        <w:t xml:space="preserve"> &amp; Spear-Swerling, L. (1998). Personal navigation. In. M. Ferrari &amp;  R. J.  Sternberg  (Eds.),  </w:t>
      </w:r>
      <w:r w:rsidRPr="00B37C1D">
        <w:rPr>
          <w:rFonts w:ascii="Times New Roman" w:hAnsi="Times New Roman"/>
          <w:i/>
          <w:sz w:val="18"/>
          <w:lang w:val="tr-TR"/>
        </w:rPr>
        <w:t>Self awareness: Its nature and development</w:t>
      </w:r>
      <w:r w:rsidRPr="00B37C1D">
        <w:rPr>
          <w:rFonts w:ascii="Times New Roman" w:hAnsi="Times New Roman"/>
          <w:sz w:val="18"/>
          <w:lang w:val="tr-TR"/>
        </w:rPr>
        <w:t xml:space="preserve">. New York: The Guilford Press. </w:t>
      </w:r>
    </w:p>
    <w:p w14:paraId="3E20D9C3" w14:textId="68AFAB83"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Trawick-Smith,  J.  (2013). </w:t>
      </w:r>
      <w:r w:rsidRPr="00B37C1D">
        <w:rPr>
          <w:rFonts w:ascii="Times New Roman" w:hAnsi="Times New Roman"/>
          <w:i/>
          <w:sz w:val="18"/>
          <w:lang w:val="tr-TR"/>
        </w:rPr>
        <w:t xml:space="preserve">Erken  çocukluk  döneminde   gelişim.  (Çok  kültürlü  bir  </w:t>
      </w:r>
      <w:r w:rsidR="001113AA" w:rsidRPr="00B37C1D">
        <w:rPr>
          <w:rFonts w:ascii="Times New Roman" w:hAnsi="Times New Roman"/>
          <w:i/>
          <w:sz w:val="18"/>
          <w:lang w:val="tr-TR"/>
        </w:rPr>
        <w:t>bakış açısı</w:t>
      </w:r>
      <w:r w:rsidRPr="00B37C1D">
        <w:rPr>
          <w:rFonts w:ascii="Times New Roman" w:hAnsi="Times New Roman"/>
          <w:i/>
          <w:sz w:val="18"/>
          <w:lang w:val="tr-TR"/>
        </w:rPr>
        <w:t>yla).</w:t>
      </w:r>
      <w:r w:rsidR="00B754CB" w:rsidRPr="00B37C1D">
        <w:rPr>
          <w:rFonts w:ascii="Times New Roman" w:hAnsi="Times New Roman"/>
          <w:sz w:val="18"/>
          <w:lang w:val="tr-TR"/>
        </w:rPr>
        <w:t xml:space="preserve"> </w:t>
      </w:r>
      <w:r w:rsidRPr="00B37C1D">
        <w:rPr>
          <w:rFonts w:ascii="Times New Roman" w:hAnsi="Times New Roman"/>
          <w:sz w:val="18"/>
          <w:lang w:val="tr-TR"/>
        </w:rPr>
        <w:t>(Beşinci basımdan çeviri Edit. Rof. Dr. Berrin Akman). Ankara. Nobel Yayı</w:t>
      </w:r>
      <w:r w:rsidR="00C33EEB" w:rsidRPr="00B37C1D">
        <w:rPr>
          <w:rFonts w:ascii="Times New Roman" w:hAnsi="Times New Roman"/>
          <w:sz w:val="18"/>
          <w:lang w:val="tr-TR"/>
        </w:rPr>
        <w:t>nları.</w:t>
      </w:r>
    </w:p>
    <w:p w14:paraId="0D4EDBEB" w14:textId="782DF1A1" w:rsidR="00C33EEB" w:rsidRPr="00B37C1D" w:rsidRDefault="004F22C1" w:rsidP="00C33EEB">
      <w:pPr>
        <w:pStyle w:val="Kaynaka"/>
        <w:spacing w:before="60" w:after="60"/>
        <w:ind w:left="567" w:hanging="567"/>
        <w:jc w:val="both"/>
        <w:rPr>
          <w:rFonts w:ascii="Times New Roman" w:hAnsi="Times New Roman"/>
          <w:sz w:val="18"/>
          <w:lang w:val="tr-TR"/>
        </w:rPr>
      </w:pPr>
      <w:r w:rsidRPr="00B37C1D">
        <w:rPr>
          <w:rFonts w:ascii="Times New Roman" w:hAnsi="Times New Roman"/>
          <w:sz w:val="18"/>
          <w:lang w:val="tr-TR"/>
        </w:rPr>
        <w:t xml:space="preserve">Vohs, K. D., &amp; Baumeister, R. F. (2011). </w:t>
      </w:r>
      <w:r w:rsidRPr="00B37C1D">
        <w:rPr>
          <w:rFonts w:ascii="Times New Roman" w:hAnsi="Times New Roman"/>
          <w:i/>
          <w:iCs/>
          <w:sz w:val="18"/>
          <w:lang w:val="tr-TR"/>
        </w:rPr>
        <w:t>Hanbook of self regulation.</w:t>
      </w:r>
      <w:r w:rsidRPr="00B37C1D">
        <w:rPr>
          <w:rFonts w:ascii="Times New Roman" w:hAnsi="Times New Roman"/>
          <w:sz w:val="18"/>
          <w:lang w:val="tr-TR"/>
        </w:rPr>
        <w:t xml:space="preserve"> New york: Guilford Press.</w:t>
      </w:r>
    </w:p>
    <w:p w14:paraId="159B9ABD" w14:textId="0D8BF1D8" w:rsidR="00B754CB" w:rsidRPr="00B37C1D" w:rsidRDefault="00B754CB" w:rsidP="00B754CB">
      <w:pPr>
        <w:rPr>
          <w:sz w:val="22"/>
          <w:lang w:val="tr-TR"/>
        </w:rPr>
      </w:pPr>
    </w:p>
    <w:p w14:paraId="4CC9B340" w14:textId="77777777" w:rsidR="00B754CB" w:rsidRPr="00B37C1D" w:rsidRDefault="00B754CB" w:rsidP="00B754CB">
      <w:pPr>
        <w:rPr>
          <w:sz w:val="22"/>
          <w:lang w:val="tr-TR"/>
        </w:rPr>
      </w:pPr>
    </w:p>
    <w:p w14:paraId="25578430" w14:textId="25097DDB" w:rsidR="00C33EEB" w:rsidRDefault="004F22C1" w:rsidP="00C33EEB">
      <w:pPr>
        <w:pStyle w:val="Kaynaka"/>
        <w:spacing w:before="60" w:after="60"/>
        <w:ind w:left="567" w:hanging="567"/>
        <w:jc w:val="both"/>
        <w:rPr>
          <w:rFonts w:ascii="Times New Roman" w:hAnsi="Times New Roman"/>
          <w:sz w:val="20"/>
          <w:lang w:val="tr-TR"/>
        </w:rPr>
      </w:pPr>
      <w:r w:rsidRPr="008B1397">
        <w:rPr>
          <w:rFonts w:ascii="Times New Roman" w:hAnsi="Times New Roman"/>
          <w:sz w:val="20"/>
          <w:lang w:val="tr-TR"/>
        </w:rPr>
        <w:t>Whitebread, D. , Anderson, H., Coltman, P</w:t>
      </w:r>
      <w:r w:rsidR="00B754CB">
        <w:rPr>
          <w:rFonts w:ascii="Times New Roman" w:hAnsi="Times New Roman"/>
          <w:sz w:val="20"/>
          <w:lang w:val="tr-TR"/>
        </w:rPr>
        <w:t>., Page, C.  Pino Pasternak, D.,</w:t>
      </w:r>
      <w:r w:rsidRPr="008B1397">
        <w:rPr>
          <w:rFonts w:ascii="Times New Roman" w:hAnsi="Times New Roman"/>
          <w:sz w:val="20"/>
          <w:lang w:val="tr-TR"/>
        </w:rPr>
        <w:t xml:space="preserve"> &amp; Metha, S. (2004).  </w:t>
      </w:r>
      <w:r w:rsidRPr="00B754CB">
        <w:rPr>
          <w:rFonts w:ascii="Times New Roman" w:hAnsi="Times New Roman"/>
          <w:i/>
          <w:sz w:val="20"/>
          <w:lang w:val="tr-TR"/>
        </w:rPr>
        <w:t xml:space="preserve">Metacohnition in 3-5 year olds: </w:t>
      </w:r>
      <w:r w:rsidR="00B754CB">
        <w:rPr>
          <w:rFonts w:ascii="Times New Roman" w:hAnsi="Times New Roman"/>
          <w:i/>
          <w:sz w:val="20"/>
          <w:lang w:val="tr-TR"/>
        </w:rPr>
        <w:t>E</w:t>
      </w:r>
      <w:r w:rsidRPr="00B754CB">
        <w:rPr>
          <w:rFonts w:ascii="Times New Roman" w:hAnsi="Times New Roman"/>
          <w:i/>
          <w:sz w:val="20"/>
          <w:lang w:val="tr-TR"/>
        </w:rPr>
        <w:t>vidence form a naturalistic study in British early years educational settings.</w:t>
      </w:r>
      <w:r w:rsidRPr="008B1397">
        <w:rPr>
          <w:rFonts w:ascii="Times New Roman" w:hAnsi="Times New Roman"/>
          <w:sz w:val="20"/>
          <w:lang w:val="tr-TR"/>
        </w:rPr>
        <w:t xml:space="preserve"> Paper Presented at First Meet</w:t>
      </w:r>
      <w:r w:rsidR="00B754CB">
        <w:rPr>
          <w:rFonts w:ascii="Times New Roman" w:hAnsi="Times New Roman"/>
          <w:sz w:val="20"/>
          <w:lang w:val="tr-TR"/>
        </w:rPr>
        <w:t>ing of The Early Metacognition Special Interst Group</w:t>
      </w:r>
      <w:r w:rsidRPr="008B1397">
        <w:rPr>
          <w:rFonts w:ascii="Times New Roman" w:hAnsi="Times New Roman"/>
          <w:sz w:val="20"/>
          <w:lang w:val="tr-TR"/>
        </w:rPr>
        <w:t>, Amsterdam.</w:t>
      </w:r>
    </w:p>
    <w:p w14:paraId="2976F9A9" w14:textId="34826458" w:rsidR="00C33EEB" w:rsidRDefault="004F22C1" w:rsidP="00C33EEB">
      <w:pPr>
        <w:pStyle w:val="Kaynaka"/>
        <w:spacing w:before="60" w:after="60"/>
        <w:ind w:left="567" w:hanging="567"/>
        <w:jc w:val="both"/>
        <w:rPr>
          <w:rFonts w:ascii="Times New Roman" w:hAnsi="Times New Roman"/>
          <w:sz w:val="20"/>
          <w:lang w:val="tr-TR"/>
        </w:rPr>
      </w:pPr>
      <w:r w:rsidRPr="008B1397">
        <w:rPr>
          <w:rFonts w:ascii="Times New Roman" w:hAnsi="Times New Roman"/>
          <w:sz w:val="20"/>
          <w:lang w:val="tr-TR"/>
        </w:rPr>
        <w:t>Whitebread, D. ,</w:t>
      </w:r>
      <w:r w:rsidRPr="008B1397">
        <w:rPr>
          <w:sz w:val="20"/>
          <w:lang w:val="tr-TR"/>
        </w:rPr>
        <w:t xml:space="preserve">  </w:t>
      </w:r>
      <w:r w:rsidRPr="008B1397">
        <w:rPr>
          <w:rFonts w:ascii="Times New Roman" w:hAnsi="Times New Roman"/>
          <w:sz w:val="20"/>
          <w:lang w:val="tr-TR"/>
        </w:rPr>
        <w:t xml:space="preserve">Coltman, P.,  Jameson, H.,  &amp; Lander,  R.  (2009).  Play,  cognition  and  self-regulation:  What exactly are children learning when they learn through play? </w:t>
      </w:r>
      <w:proofErr w:type="spellStart"/>
      <w:r w:rsidRPr="008B1397">
        <w:rPr>
          <w:rFonts w:ascii="Times New Roman" w:hAnsi="Times New Roman"/>
          <w:i/>
          <w:sz w:val="20"/>
          <w:lang w:val="tr-TR"/>
        </w:rPr>
        <w:t>Educational</w:t>
      </w:r>
      <w:proofErr w:type="spellEnd"/>
      <w:r w:rsidRPr="008B1397">
        <w:rPr>
          <w:rFonts w:ascii="Times New Roman" w:hAnsi="Times New Roman"/>
          <w:i/>
          <w:sz w:val="20"/>
          <w:lang w:val="tr-TR"/>
        </w:rPr>
        <w:t xml:space="preserve"> &amp; Child </w:t>
      </w:r>
      <w:proofErr w:type="spellStart"/>
      <w:r w:rsidRPr="008B1397">
        <w:rPr>
          <w:rFonts w:ascii="Times New Roman" w:hAnsi="Times New Roman"/>
          <w:i/>
          <w:sz w:val="20"/>
          <w:lang w:val="tr-TR"/>
        </w:rPr>
        <w:t>Psychology</w:t>
      </w:r>
      <w:proofErr w:type="spellEnd"/>
      <w:r w:rsidRPr="008B1397">
        <w:rPr>
          <w:rFonts w:ascii="Times New Roman" w:hAnsi="Times New Roman"/>
          <w:i/>
          <w:sz w:val="20"/>
          <w:lang w:val="tr-TR"/>
        </w:rPr>
        <w:t>,</w:t>
      </w:r>
      <w:r w:rsidRPr="008B1397">
        <w:rPr>
          <w:rFonts w:ascii="Times New Roman" w:hAnsi="Times New Roman"/>
          <w:sz w:val="20"/>
          <w:lang w:val="tr-TR"/>
        </w:rPr>
        <w:t xml:space="preserve"> </w:t>
      </w:r>
      <w:r w:rsidR="00B754CB">
        <w:rPr>
          <w:rFonts w:ascii="Times New Roman" w:hAnsi="Times New Roman"/>
          <w:i/>
          <w:sz w:val="20"/>
          <w:lang w:val="tr-TR"/>
        </w:rPr>
        <w:t>26</w:t>
      </w:r>
      <w:r w:rsidR="002B04DA">
        <w:rPr>
          <w:rFonts w:ascii="Times New Roman" w:hAnsi="Times New Roman"/>
          <w:sz w:val="20"/>
          <w:lang w:val="tr-TR"/>
        </w:rPr>
        <w:t>(2</w:t>
      </w:r>
      <w:r w:rsidRPr="008B1397">
        <w:rPr>
          <w:rFonts w:ascii="Times New Roman" w:hAnsi="Times New Roman"/>
          <w:sz w:val="20"/>
          <w:lang w:val="tr-TR"/>
        </w:rPr>
        <w:t>),  40-52.</w:t>
      </w:r>
    </w:p>
    <w:p w14:paraId="5454822A" w14:textId="77777777" w:rsidR="00C33EEB" w:rsidRDefault="004F22C1" w:rsidP="00C33EEB">
      <w:pPr>
        <w:pStyle w:val="Kaynaka"/>
        <w:spacing w:before="60" w:after="60"/>
        <w:ind w:left="567" w:hanging="567"/>
        <w:jc w:val="both"/>
        <w:rPr>
          <w:rFonts w:ascii="Times New Roman" w:hAnsi="Times New Roman"/>
          <w:sz w:val="20"/>
          <w:lang w:val="tr-TR"/>
        </w:rPr>
      </w:pPr>
      <w:r w:rsidRPr="008B1397">
        <w:rPr>
          <w:rFonts w:ascii="Times New Roman" w:hAnsi="Times New Roman"/>
          <w:sz w:val="20"/>
          <w:lang w:val="tr-TR"/>
        </w:rPr>
        <w:t xml:space="preserve">Zimmerman,  B.  J.  (1990).  Self-regulated learning  and   academic  achievement:  An   overview.  </w:t>
      </w:r>
      <w:r w:rsidRPr="008B1397">
        <w:rPr>
          <w:rFonts w:ascii="Times New Roman" w:hAnsi="Times New Roman"/>
          <w:i/>
          <w:sz w:val="20"/>
          <w:lang w:val="tr-TR"/>
        </w:rPr>
        <w:t>Educational Psychologist</w:t>
      </w:r>
      <w:r w:rsidR="00C33EEB">
        <w:rPr>
          <w:rFonts w:ascii="Times New Roman" w:hAnsi="Times New Roman"/>
          <w:sz w:val="20"/>
          <w:lang w:val="tr-TR"/>
        </w:rPr>
        <w:t xml:space="preserve">, </w:t>
      </w:r>
      <w:r w:rsidR="00C33EEB" w:rsidRPr="00B754CB">
        <w:rPr>
          <w:rFonts w:ascii="Times New Roman" w:hAnsi="Times New Roman"/>
          <w:i/>
          <w:sz w:val="20"/>
          <w:lang w:val="tr-TR"/>
        </w:rPr>
        <w:t>25</w:t>
      </w:r>
      <w:r w:rsidR="00C33EEB">
        <w:rPr>
          <w:rFonts w:ascii="Times New Roman" w:hAnsi="Times New Roman"/>
          <w:sz w:val="20"/>
          <w:lang w:val="tr-TR"/>
        </w:rPr>
        <w:t>(1), 3–7.</w:t>
      </w:r>
    </w:p>
    <w:p w14:paraId="491260D2" w14:textId="237AA6B1" w:rsidR="004F22C1" w:rsidRPr="008B1397" w:rsidRDefault="004F22C1" w:rsidP="00C33EEB">
      <w:pPr>
        <w:pStyle w:val="Kaynaka"/>
        <w:spacing w:before="60" w:after="60"/>
        <w:ind w:left="567" w:hanging="567"/>
        <w:jc w:val="both"/>
        <w:rPr>
          <w:rFonts w:ascii="Times New Roman" w:hAnsi="Times New Roman"/>
          <w:sz w:val="20"/>
          <w:lang w:val="tr-TR"/>
        </w:rPr>
      </w:pPr>
      <w:r w:rsidRPr="008B1397">
        <w:rPr>
          <w:rFonts w:ascii="Times New Roman" w:hAnsi="Times New Roman"/>
          <w:sz w:val="20"/>
          <w:lang w:val="tr-TR"/>
        </w:rPr>
        <w:t xml:space="preserve">Zimmerman, B. J. (2000). </w:t>
      </w:r>
      <w:r w:rsidRPr="00B754CB">
        <w:rPr>
          <w:rFonts w:ascii="Times New Roman" w:hAnsi="Times New Roman"/>
          <w:sz w:val="20"/>
          <w:lang w:val="tr-TR"/>
        </w:rPr>
        <w:t xml:space="preserve">Attaining self-regulation: A social cognitive perspective. </w:t>
      </w:r>
      <w:r w:rsidRPr="008B1397">
        <w:rPr>
          <w:rFonts w:ascii="Times New Roman" w:hAnsi="Times New Roman"/>
          <w:sz w:val="20"/>
          <w:lang w:val="tr-TR"/>
        </w:rPr>
        <w:t xml:space="preserve">In P. Pintrich, M. Boekaerts, &amp; M. Zeidner (Eds.), </w:t>
      </w:r>
      <w:r w:rsidRPr="00B754CB">
        <w:rPr>
          <w:rFonts w:ascii="Times New Roman" w:hAnsi="Times New Roman"/>
          <w:i/>
          <w:sz w:val="20"/>
          <w:lang w:val="tr-TR"/>
        </w:rPr>
        <w:t xml:space="preserve">Handbook of self regulation </w:t>
      </w:r>
      <w:r w:rsidRPr="008B1397">
        <w:rPr>
          <w:rFonts w:ascii="Times New Roman" w:hAnsi="Times New Roman"/>
          <w:sz w:val="20"/>
          <w:lang w:val="tr-TR"/>
        </w:rPr>
        <w:t>(pp. 13-39). Orlando, FL: Academic Press.</w:t>
      </w:r>
    </w:p>
    <w:p w14:paraId="52947C62" w14:textId="76A6C3E9" w:rsidR="00056FA1" w:rsidRDefault="00056FA1" w:rsidP="00056FA1">
      <w:pPr>
        <w:ind w:right="113"/>
        <w:rPr>
          <w:rFonts w:ascii="Times New Roman" w:hAnsi="Times New Roman"/>
          <w:sz w:val="20"/>
          <w:lang w:val="tr-TR"/>
        </w:rPr>
      </w:pPr>
    </w:p>
    <w:p w14:paraId="76B6C06C" w14:textId="77777777" w:rsidR="00056FA1" w:rsidRDefault="00056FA1" w:rsidP="00056FA1">
      <w:pPr>
        <w:ind w:right="113"/>
        <w:rPr>
          <w:rFonts w:ascii="Times New Roman" w:hAnsi="Times New Roman"/>
          <w:sz w:val="20"/>
          <w:lang w:val="tr-TR"/>
        </w:rPr>
      </w:pPr>
    </w:p>
    <w:p w14:paraId="1E712FFE" w14:textId="06239DCE" w:rsidR="006F4D8A" w:rsidRDefault="004F22C1" w:rsidP="00056FA1">
      <w:pPr>
        <w:ind w:right="113"/>
        <w:jc w:val="center"/>
        <w:rPr>
          <w:rFonts w:ascii="Times New Roman" w:eastAsiaTheme="majorEastAsia" w:hAnsi="Times New Roman"/>
          <w:b/>
          <w:sz w:val="20"/>
          <w:szCs w:val="24"/>
          <w:lang w:val="tr-TR"/>
        </w:rPr>
      </w:pPr>
      <w:r w:rsidRPr="008B1397">
        <w:rPr>
          <w:rFonts w:ascii="Times New Roman" w:eastAsiaTheme="majorEastAsia" w:hAnsi="Times New Roman"/>
          <w:b/>
          <w:sz w:val="20"/>
          <w:szCs w:val="24"/>
          <w:lang w:val="tr-TR"/>
        </w:rPr>
        <w:t>EXTENDED ABSTRACT</w:t>
      </w:r>
    </w:p>
    <w:p w14:paraId="1F699159" w14:textId="77777777" w:rsidR="00056FA1" w:rsidRPr="008B1397" w:rsidRDefault="00056FA1" w:rsidP="00056FA1">
      <w:pPr>
        <w:ind w:right="113"/>
        <w:jc w:val="center"/>
        <w:rPr>
          <w:rFonts w:ascii="Times New Roman" w:eastAsiaTheme="majorEastAsia" w:hAnsi="Times New Roman"/>
          <w:b/>
          <w:sz w:val="20"/>
          <w:szCs w:val="24"/>
          <w:lang w:val="tr-TR"/>
        </w:rPr>
      </w:pPr>
    </w:p>
    <w:p w14:paraId="774AD3C0" w14:textId="77777777" w:rsidR="004F22C1" w:rsidRPr="008B1397" w:rsidRDefault="004F22C1" w:rsidP="004F22C1">
      <w:pPr>
        <w:rPr>
          <w:rStyle w:val="apple-style-span"/>
          <w:rFonts w:ascii="Times New Roman" w:hAnsi="Times New Roman"/>
          <w:b/>
          <w:color w:val="111111"/>
          <w:sz w:val="20"/>
          <w:shd w:val="clear" w:color="auto" w:fill="FFFFFF"/>
          <w:lang w:val="tr-TR"/>
        </w:rPr>
      </w:pPr>
      <w:r w:rsidRPr="008B1397">
        <w:rPr>
          <w:rStyle w:val="apple-style-span"/>
          <w:rFonts w:ascii="Times New Roman" w:hAnsi="Times New Roman"/>
          <w:b/>
          <w:color w:val="111111"/>
          <w:sz w:val="20"/>
          <w:shd w:val="clear" w:color="auto" w:fill="FFFFFF"/>
          <w:lang w:val="tr-TR"/>
        </w:rPr>
        <w:t>Introduction</w:t>
      </w:r>
    </w:p>
    <w:p w14:paraId="7E625E25" w14:textId="77777777" w:rsidR="004F22C1" w:rsidRPr="008B1397" w:rsidRDefault="004F22C1" w:rsidP="00510FC6">
      <w:pPr>
        <w:jc w:val="both"/>
        <w:rPr>
          <w:rFonts w:ascii="Times New Roman" w:hAnsi="Times New Roman"/>
          <w:color w:val="222222"/>
          <w:sz w:val="20"/>
          <w:lang w:val="tr-TR"/>
        </w:rPr>
      </w:pPr>
      <w:r w:rsidRPr="008B1397">
        <w:rPr>
          <w:rFonts w:ascii="Times New Roman" w:hAnsi="Times New Roman"/>
          <w:color w:val="222222"/>
          <w:sz w:val="20"/>
          <w:lang w:val="tr-TR"/>
        </w:rPr>
        <w:t>Self-</w:t>
      </w:r>
      <w:proofErr w:type="spellStart"/>
      <w:r w:rsidRPr="008B1397">
        <w:rPr>
          <w:rFonts w:ascii="Times New Roman" w:hAnsi="Times New Roman"/>
          <w:color w:val="222222"/>
          <w:sz w:val="20"/>
          <w:lang w:val="tr-TR"/>
        </w:rPr>
        <w:t>regulation</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means</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that</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the</w:t>
      </w:r>
      <w:proofErr w:type="spellEnd"/>
      <w:r w:rsidRPr="008B1397">
        <w:rPr>
          <w:rFonts w:ascii="Times New Roman" w:hAnsi="Times New Roman"/>
          <w:color w:val="222222"/>
          <w:sz w:val="20"/>
          <w:lang w:val="tr-TR"/>
        </w:rPr>
        <w:t xml:space="preserve"> individual controls the learning process in a cognitive, motivational, and behavioral way (Zimmerman, 2000). Self-regulation is explained by concepts such as willpower, postponement of desires, control and regulation of emotions, self-resilience, attention and attention-grabbing capacity (Vohs &amp; Baumeister, 2011). The development of the self-regulation which has an important place in the social relations and the increase of the quality of life </w:t>
      </w:r>
      <w:r w:rsidRPr="008B1397">
        <w:rPr>
          <w:rFonts w:ascii="Times New Roman" w:hAnsi="Times New Roman"/>
          <w:color w:val="222222"/>
          <w:sz w:val="20"/>
          <w:lang w:val="tr-TR"/>
        </w:rPr>
        <w:lastRenderedPageBreak/>
        <w:t>throughout the life of the individual, starts from birth. Significant progress has been made in the development of the self-regulation process from infancy to the end of early childhood (McCabe, Cunnington</w:t>
      </w:r>
      <w:r w:rsidR="00E30717" w:rsidRPr="008B1397">
        <w:rPr>
          <w:rFonts w:ascii="Times New Roman" w:hAnsi="Times New Roman"/>
          <w:color w:val="222222"/>
          <w:sz w:val="20"/>
          <w:lang w:val="tr-TR"/>
        </w:rPr>
        <w:t>,</w:t>
      </w:r>
      <w:r w:rsidRPr="008B1397">
        <w:rPr>
          <w:rFonts w:ascii="Times New Roman" w:hAnsi="Times New Roman"/>
          <w:color w:val="222222"/>
          <w:sz w:val="20"/>
          <w:lang w:val="tr-TR"/>
        </w:rPr>
        <w:t xml:space="preserve"> &amp; Brooks-Gunn, 2004). There are a variety of factors that support self-regulation. The play is one of the factors that support children's self-regulation skills (Bodrova &amp; Leong, 2013; Savina, 2014; Whitebread, 2009). The play allows children to self-restraint their own behavior, in contrast to other activities that children follow from outside directions. This process is expressed as the time when self-regulation begins (Bodrova &amp; Leong, 2013). The child recognizes himself in the play and controls his reactions. In the play, it plays an independent element that transcends the direct needs of life and adds meaning to action (Huizinga, 1995). The fact that the play and self-regulation skills are closely related to cognition suggests that there can be a relationship between them. In our country, the self-regulation skill is related to age, gender, a limited number of studies have examined the relationship with variables</w:t>
      </w:r>
      <w:r w:rsidRPr="008B1397">
        <w:rPr>
          <w:rFonts w:ascii="Times New Roman" w:hAnsi="Times New Roman"/>
          <w:sz w:val="20"/>
          <w:lang w:val="tr-TR"/>
        </w:rPr>
        <w:t xml:space="preserve"> (Fındık Tanrıbuyurdu &amp; Güler Yıldız</w:t>
      </w:r>
      <w:r w:rsidR="0037343B" w:rsidRPr="008B1397">
        <w:rPr>
          <w:rFonts w:ascii="Times New Roman" w:hAnsi="Times New Roman"/>
          <w:sz w:val="20"/>
          <w:lang w:val="tr-TR"/>
        </w:rPr>
        <w:t>,</w:t>
      </w:r>
      <w:r w:rsidRPr="008B1397">
        <w:rPr>
          <w:rFonts w:ascii="Times New Roman" w:hAnsi="Times New Roman"/>
          <w:sz w:val="20"/>
          <w:lang w:val="tr-TR"/>
        </w:rPr>
        <w:t xml:space="preserve"> 2012; Kara &amp; Gönen</w:t>
      </w:r>
      <w:r w:rsidR="0037343B" w:rsidRPr="008B1397">
        <w:rPr>
          <w:rFonts w:ascii="Times New Roman" w:hAnsi="Times New Roman"/>
          <w:sz w:val="20"/>
          <w:lang w:val="tr-TR"/>
        </w:rPr>
        <w:t>,</w:t>
      </w:r>
      <w:r w:rsidRPr="008B1397">
        <w:rPr>
          <w:rFonts w:ascii="Times New Roman" w:hAnsi="Times New Roman"/>
          <w:sz w:val="20"/>
          <w:lang w:val="tr-TR"/>
        </w:rPr>
        <w:t xml:space="preserve"> 2015). However,</w:t>
      </w:r>
      <w:r w:rsidRPr="008B1397">
        <w:rPr>
          <w:rFonts w:ascii="Times New Roman" w:hAnsi="Times New Roman"/>
          <w:color w:val="222222"/>
          <w:sz w:val="20"/>
          <w:lang w:val="tr-TR"/>
        </w:rPr>
        <w:t xml:space="preserve"> it is seen that there is a need to examine the relation with different variables despite the limited number of studies that examine the relation with the variables. For this reason, the following questions were asked in this research:</w:t>
      </w:r>
    </w:p>
    <w:p w14:paraId="1EC2A4FC" w14:textId="77777777" w:rsidR="008E05E9" w:rsidRPr="008B1397" w:rsidRDefault="008E05E9" w:rsidP="008E05E9">
      <w:pPr>
        <w:pStyle w:val="ListeParagraf"/>
        <w:numPr>
          <w:ilvl w:val="0"/>
          <w:numId w:val="3"/>
        </w:numPr>
        <w:spacing w:line="240" w:lineRule="auto"/>
        <w:jc w:val="both"/>
        <w:rPr>
          <w:rFonts w:ascii="Times New Roman" w:hAnsi="Times New Roman" w:cs="Times New Roman"/>
          <w:color w:val="222222"/>
          <w:sz w:val="20"/>
          <w:szCs w:val="20"/>
        </w:rPr>
      </w:pPr>
      <w:r w:rsidRPr="008B1397">
        <w:rPr>
          <w:rFonts w:ascii="Times New Roman" w:hAnsi="Times New Roman" w:cs="Times New Roman"/>
          <w:color w:val="222222"/>
          <w:sz w:val="20"/>
          <w:szCs w:val="20"/>
        </w:rPr>
        <w:t xml:space="preserve"> What is the distribution of children's self-regulation skills scale and play skills scale scores?</w:t>
      </w:r>
    </w:p>
    <w:p w14:paraId="2C400E9F" w14:textId="77777777" w:rsidR="004F22C1" w:rsidRPr="008B1397" w:rsidRDefault="004F22C1" w:rsidP="004F22C1">
      <w:pPr>
        <w:pStyle w:val="ListeParagraf"/>
        <w:numPr>
          <w:ilvl w:val="0"/>
          <w:numId w:val="3"/>
        </w:numPr>
        <w:spacing w:line="240" w:lineRule="auto"/>
        <w:jc w:val="both"/>
        <w:rPr>
          <w:rFonts w:ascii="Times New Roman" w:hAnsi="Times New Roman" w:cs="Times New Roman"/>
          <w:color w:val="222222"/>
          <w:sz w:val="20"/>
          <w:szCs w:val="20"/>
        </w:rPr>
      </w:pPr>
      <w:r w:rsidRPr="008B1397">
        <w:rPr>
          <w:rFonts w:ascii="Times New Roman" w:hAnsi="Times New Roman" w:cs="Times New Roman"/>
          <w:color w:val="222222"/>
          <w:sz w:val="20"/>
          <w:szCs w:val="20"/>
        </w:rPr>
        <w:t>Are children's self-regulation skills and play skills differentiated according to gender?</w:t>
      </w:r>
    </w:p>
    <w:p w14:paraId="307DB0A5" w14:textId="77777777" w:rsidR="004F22C1" w:rsidRPr="008B1397" w:rsidRDefault="004F22C1" w:rsidP="004F22C1">
      <w:pPr>
        <w:pStyle w:val="ListeParagraf"/>
        <w:numPr>
          <w:ilvl w:val="0"/>
          <w:numId w:val="3"/>
        </w:numPr>
        <w:spacing w:line="240" w:lineRule="auto"/>
        <w:jc w:val="both"/>
        <w:rPr>
          <w:rFonts w:ascii="Times New Roman" w:hAnsi="Times New Roman" w:cs="Times New Roman"/>
          <w:color w:val="222222"/>
          <w:sz w:val="20"/>
          <w:szCs w:val="20"/>
        </w:rPr>
      </w:pPr>
      <w:r w:rsidRPr="008B1397">
        <w:rPr>
          <w:rFonts w:ascii="Times New Roman" w:hAnsi="Times New Roman" w:cs="Times New Roman"/>
          <w:color w:val="222222"/>
          <w:sz w:val="20"/>
          <w:szCs w:val="20"/>
        </w:rPr>
        <w:t>Is there a statistically significant relationship between children's self-regulation skills and play skills?</w:t>
      </w:r>
    </w:p>
    <w:p w14:paraId="60EE7D56" w14:textId="77777777" w:rsidR="004F22C1" w:rsidRPr="008B1397" w:rsidRDefault="004F22C1" w:rsidP="004F22C1">
      <w:pPr>
        <w:jc w:val="both"/>
        <w:rPr>
          <w:rFonts w:ascii="Times New Roman" w:hAnsi="Times New Roman"/>
          <w:b/>
          <w:color w:val="222222"/>
          <w:sz w:val="20"/>
          <w:lang w:val="tr-TR"/>
        </w:rPr>
      </w:pPr>
      <w:r w:rsidRPr="008B1397">
        <w:rPr>
          <w:rFonts w:ascii="Times New Roman" w:hAnsi="Times New Roman"/>
          <w:b/>
          <w:color w:val="222222"/>
          <w:sz w:val="20"/>
          <w:lang w:val="tr-TR"/>
        </w:rPr>
        <w:t>Method</w:t>
      </w:r>
    </w:p>
    <w:p w14:paraId="73FF1D11" w14:textId="68D8E8CD" w:rsidR="004F22C1" w:rsidRPr="008B1397" w:rsidRDefault="004F22C1" w:rsidP="00056FA1">
      <w:pPr>
        <w:jc w:val="both"/>
        <w:rPr>
          <w:rFonts w:ascii="Times New Roman" w:hAnsi="Times New Roman"/>
          <w:color w:val="222222"/>
          <w:sz w:val="20"/>
          <w:lang w:val="tr-TR"/>
        </w:rPr>
      </w:pPr>
      <w:r w:rsidRPr="00056FA1">
        <w:rPr>
          <w:rFonts w:ascii="Times New Roman" w:hAnsi="Times New Roman"/>
          <w:color w:val="222222"/>
          <w:sz w:val="20"/>
        </w:rPr>
        <w:t>In the study quantitative model, the screening pattern and relational screening pattern were used. 64 children aged 60-72 months attending a kindergarten in a university in Ankara participated in the research. As children</w:t>
      </w:r>
      <w:r w:rsidRPr="008B1397">
        <w:rPr>
          <w:rFonts w:ascii="Times New Roman" w:hAnsi="Times New Roman"/>
          <w:color w:val="222222"/>
          <w:sz w:val="20"/>
          <w:lang w:val="tr-TR"/>
        </w:rPr>
        <w:t xml:space="preserve"> participating in the study group were present, easily accessible, and composed of children who wanted to participate in </w:t>
      </w:r>
      <w:proofErr w:type="spellStart"/>
      <w:r w:rsidRPr="008B1397">
        <w:rPr>
          <w:rFonts w:ascii="Times New Roman" w:hAnsi="Times New Roman"/>
          <w:color w:val="222222"/>
          <w:sz w:val="20"/>
          <w:lang w:val="tr-TR"/>
        </w:rPr>
        <w:t>the</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survey</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appropriate</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sampling</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techniques</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were</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used</w:t>
      </w:r>
      <w:proofErr w:type="spellEnd"/>
      <w:r w:rsidRPr="008B1397">
        <w:rPr>
          <w:rFonts w:ascii="Times New Roman" w:hAnsi="Times New Roman"/>
          <w:color w:val="222222"/>
          <w:sz w:val="20"/>
          <w:lang w:val="tr-TR"/>
        </w:rPr>
        <w:t xml:space="preserve"> in </w:t>
      </w:r>
      <w:proofErr w:type="spellStart"/>
      <w:r w:rsidRPr="008B1397">
        <w:rPr>
          <w:rFonts w:ascii="Times New Roman" w:hAnsi="Times New Roman"/>
          <w:color w:val="222222"/>
          <w:sz w:val="20"/>
          <w:lang w:val="tr-TR"/>
        </w:rPr>
        <w:t>the</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research</w:t>
      </w:r>
      <w:proofErr w:type="spellEnd"/>
      <w:r w:rsidRPr="008B1397">
        <w:rPr>
          <w:rFonts w:ascii="Times New Roman" w:hAnsi="Times New Roman"/>
          <w:color w:val="222222"/>
          <w:sz w:val="20"/>
          <w:lang w:val="tr-TR"/>
        </w:rPr>
        <w:t xml:space="preserve"> as </w:t>
      </w:r>
      <w:proofErr w:type="spellStart"/>
      <w:r w:rsidRPr="008B1397">
        <w:rPr>
          <w:rFonts w:ascii="Times New Roman" w:hAnsi="Times New Roman"/>
          <w:color w:val="222222"/>
          <w:sz w:val="20"/>
          <w:lang w:val="tr-TR"/>
        </w:rPr>
        <w:t>random</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sampling</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techniques</w:t>
      </w:r>
      <w:proofErr w:type="spellEnd"/>
      <w:r w:rsidRPr="008B1397">
        <w:rPr>
          <w:rFonts w:ascii="Times New Roman" w:hAnsi="Times New Roman"/>
          <w:color w:val="222222"/>
          <w:sz w:val="20"/>
          <w:lang w:val="tr-TR"/>
        </w:rPr>
        <w:t>.</w:t>
      </w:r>
      <w:r w:rsidR="00056FA1">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In</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the</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quantitative</w:t>
      </w:r>
      <w:proofErr w:type="spellEnd"/>
      <w:r w:rsidRPr="008B1397">
        <w:rPr>
          <w:rFonts w:ascii="Times New Roman" w:hAnsi="Times New Roman"/>
          <w:color w:val="222222"/>
          <w:sz w:val="20"/>
          <w:lang w:val="tr-TR"/>
        </w:rPr>
        <w:t xml:space="preserve"> </w:t>
      </w:r>
      <w:proofErr w:type="spellStart"/>
      <w:r w:rsidRPr="008B1397">
        <w:rPr>
          <w:rFonts w:ascii="Times New Roman" w:hAnsi="Times New Roman"/>
          <w:color w:val="222222"/>
          <w:sz w:val="20"/>
          <w:lang w:val="tr-TR"/>
        </w:rPr>
        <w:t>dimension</w:t>
      </w:r>
      <w:proofErr w:type="spellEnd"/>
      <w:r w:rsidRPr="008B1397">
        <w:rPr>
          <w:rFonts w:ascii="Times New Roman" w:hAnsi="Times New Roman"/>
          <w:color w:val="222222"/>
          <w:sz w:val="20"/>
          <w:lang w:val="tr-TR"/>
        </w:rPr>
        <w:t xml:space="preserve"> of the research, "Self-regulation skill scales" were used in order to reveal the self-regulation skills of children. Smith-Donald et al. (2007) is a measurement tool that provides a performance-based evaluation of the Pre-School Self-Regulating Questionnaire (ODSQ). The practitioner evaluation form on the scale allows the practitioner to evaluate the emotion, attentional level and behavior of the child based on the practitioner-child interaction. The scale consists of 16 items. The reliability coefficient (α) for the 16 items constituting the complete scale was .83. The reliability factor of the Attention / Impulse Control factor of the scale was .88 for the 10 items and the reliability factor for the second factor Positive E</w:t>
      </w:r>
      <w:r w:rsidR="0037343B" w:rsidRPr="008B1397">
        <w:rPr>
          <w:rFonts w:ascii="Times New Roman" w:hAnsi="Times New Roman"/>
          <w:color w:val="222222"/>
          <w:sz w:val="20"/>
          <w:lang w:val="tr-TR"/>
        </w:rPr>
        <w:t>motion was .80 (Tanrıbuyurdu &amp;</w:t>
      </w:r>
      <w:r w:rsidRPr="008B1397">
        <w:rPr>
          <w:rFonts w:ascii="Times New Roman" w:hAnsi="Times New Roman"/>
          <w:color w:val="222222"/>
          <w:sz w:val="20"/>
          <w:lang w:val="tr-TR"/>
        </w:rPr>
        <w:t xml:space="preserve"> Yıldız, 2015).</w:t>
      </w:r>
    </w:p>
    <w:p w14:paraId="1D0B033F" w14:textId="77777777" w:rsidR="004F22C1" w:rsidRPr="008B1397" w:rsidRDefault="004F22C1" w:rsidP="00510FC6">
      <w:pPr>
        <w:ind w:firstLine="708"/>
        <w:jc w:val="both"/>
        <w:rPr>
          <w:rFonts w:ascii="Times New Roman" w:hAnsi="Times New Roman"/>
          <w:color w:val="222222"/>
          <w:sz w:val="20"/>
          <w:lang w:val="tr-TR"/>
        </w:rPr>
      </w:pPr>
      <w:r w:rsidRPr="008B1397">
        <w:rPr>
          <w:rFonts w:ascii="Times New Roman" w:hAnsi="Times New Roman"/>
          <w:color w:val="222222"/>
          <w:sz w:val="20"/>
          <w:lang w:val="tr-TR"/>
        </w:rPr>
        <w:t xml:space="preserve">In order to evaluate the </w:t>
      </w:r>
      <w:r w:rsidR="008E05E9" w:rsidRPr="008B1397">
        <w:rPr>
          <w:rFonts w:ascii="Times New Roman" w:hAnsi="Times New Roman"/>
          <w:color w:val="222222"/>
          <w:sz w:val="20"/>
          <w:lang w:val="tr-TR"/>
        </w:rPr>
        <w:t>play skills of children,</w:t>
      </w:r>
      <w:r w:rsidR="00E30717" w:rsidRPr="008B1397">
        <w:rPr>
          <w:rFonts w:ascii="Times New Roman" w:hAnsi="Times New Roman"/>
          <w:color w:val="222222"/>
          <w:sz w:val="20"/>
          <w:lang w:val="tr-TR"/>
        </w:rPr>
        <w:t xml:space="preserve"> 'Play</w:t>
      </w:r>
      <w:r w:rsidRPr="008B1397">
        <w:rPr>
          <w:rFonts w:ascii="Times New Roman" w:hAnsi="Times New Roman"/>
          <w:color w:val="222222"/>
          <w:sz w:val="20"/>
          <w:lang w:val="tr-TR"/>
        </w:rPr>
        <w:t xml:space="preserve"> Skills Assessment Scale' consisting of 27 items was used. The scale has one dimension. The scale is filled by a person (teacher or parent) who knows the child closely. Cronbach's </w:t>
      </w:r>
      <w:r w:rsidRPr="008B1397">
        <w:rPr>
          <w:rFonts w:ascii="Times New Roman" w:hAnsi="Times New Roman"/>
          <w:color w:val="222222"/>
          <w:sz w:val="20"/>
          <w:lang w:val="tr-TR"/>
        </w:rPr>
        <w:lastRenderedPageBreak/>
        <w:t>Alpha internal consistency coefficient of the</w:t>
      </w:r>
      <w:r w:rsidR="00E30717" w:rsidRPr="008B1397">
        <w:rPr>
          <w:rFonts w:ascii="Times New Roman" w:hAnsi="Times New Roman"/>
          <w:color w:val="222222"/>
          <w:sz w:val="20"/>
          <w:lang w:val="tr-TR"/>
        </w:rPr>
        <w:t xml:space="preserve"> scale was found to be .93, rea</w:t>
      </w:r>
      <w:r w:rsidRPr="008B1397">
        <w:rPr>
          <w:rFonts w:ascii="Times New Roman" w:hAnsi="Times New Roman"/>
          <w:color w:val="222222"/>
          <w:sz w:val="20"/>
          <w:lang w:val="tr-TR"/>
        </w:rPr>
        <w:t>liability coefficient was calculated for measurement reliability and the reliability coefficient was found as .913. It is stated that your scale can be used to get information about children's play skills. The preschool self-regulatory scale used as a data collection tool was collected by the researcher individually with children. An average of 25-30 minutes worked with each child, tasks on the scale were coded by the researcher during the application, grades were scored after the child was sent. The play skills assessment scale is filled in by the preschool teachers for each child separately. In the analysis of the data, SPSS 16.0 statistical package program was used and frequency analysis, Pearson Correlation analysis and t-test were used in evaluating the data. Significance level was accepted as p&lt;</w:t>
      </w:r>
      <w:r w:rsidR="00E30717" w:rsidRPr="008B1397">
        <w:rPr>
          <w:rFonts w:ascii="Times New Roman" w:hAnsi="Times New Roman"/>
          <w:color w:val="222222"/>
          <w:sz w:val="20"/>
          <w:lang w:val="tr-TR"/>
        </w:rPr>
        <w:t>.</w:t>
      </w:r>
      <w:r w:rsidRPr="008B1397">
        <w:rPr>
          <w:rFonts w:ascii="Times New Roman" w:hAnsi="Times New Roman"/>
          <w:color w:val="222222"/>
          <w:sz w:val="20"/>
          <w:lang w:val="tr-TR"/>
        </w:rPr>
        <w:t xml:space="preserve">05. </w:t>
      </w:r>
    </w:p>
    <w:p w14:paraId="4A885B48" w14:textId="77777777" w:rsidR="004F22C1" w:rsidRPr="008B1397" w:rsidRDefault="004F22C1" w:rsidP="004F22C1">
      <w:pPr>
        <w:spacing w:before="240"/>
        <w:jc w:val="both"/>
        <w:rPr>
          <w:rFonts w:ascii="Times New Roman" w:hAnsi="Times New Roman"/>
          <w:b/>
          <w:color w:val="222222"/>
          <w:sz w:val="20"/>
          <w:lang w:val="tr-TR"/>
        </w:rPr>
      </w:pPr>
      <w:r w:rsidRPr="008B1397">
        <w:rPr>
          <w:rFonts w:ascii="Times New Roman" w:hAnsi="Times New Roman"/>
          <w:b/>
          <w:color w:val="222222"/>
          <w:sz w:val="20"/>
          <w:lang w:val="tr-TR"/>
        </w:rPr>
        <w:t>Discussion and Conclusion</w:t>
      </w:r>
    </w:p>
    <w:p w14:paraId="7FDB82DE" w14:textId="7AE8399C" w:rsidR="006F4D8A" w:rsidRPr="008B1397" w:rsidRDefault="004F22C1" w:rsidP="00056FA1">
      <w:pPr>
        <w:ind w:firstLine="708"/>
        <w:jc w:val="both"/>
        <w:rPr>
          <w:lang w:val="tr-TR"/>
        </w:rPr>
      </w:pPr>
      <w:r w:rsidRPr="008B1397">
        <w:rPr>
          <w:rFonts w:ascii="Times New Roman" w:hAnsi="Times New Roman"/>
          <w:color w:val="222222"/>
          <w:sz w:val="20"/>
          <w:lang w:val="tr-TR"/>
        </w:rPr>
        <w:t xml:space="preserve">As a </w:t>
      </w:r>
      <w:r w:rsidRPr="00056FA1">
        <w:rPr>
          <w:rFonts w:ascii="Times New Roman" w:hAnsi="Times New Roman"/>
          <w:color w:val="222222"/>
          <w:sz w:val="20"/>
        </w:rPr>
        <w:t>result</w:t>
      </w:r>
      <w:r w:rsidRPr="008B1397">
        <w:rPr>
          <w:rFonts w:ascii="Times New Roman" w:hAnsi="Times New Roman"/>
          <w:color w:val="222222"/>
          <w:sz w:val="20"/>
          <w:lang w:val="tr-TR"/>
        </w:rPr>
        <w:t xml:space="preserve"> of the study, it was determined that children perform well in self-regulatory skills (X=38.01). As a result of the research, it was found that the performances of the girls about the self-regulation skills and the attention/impulse </w:t>
      </w:r>
      <w:r w:rsidRPr="00056FA1">
        <w:rPr>
          <w:rFonts w:ascii="Times New Roman" w:hAnsi="Times New Roman"/>
          <w:color w:val="222222"/>
          <w:sz w:val="20"/>
        </w:rPr>
        <w:t>sub-dimension were higher than the boys, while the positive emotions and play skills were not sig</w:t>
      </w:r>
      <w:r w:rsidR="00056FA1" w:rsidRPr="00056FA1">
        <w:rPr>
          <w:rFonts w:ascii="Times New Roman" w:hAnsi="Times New Roman"/>
          <w:color w:val="222222"/>
          <w:sz w:val="20"/>
        </w:rPr>
        <w:t xml:space="preserve">nificantly different by gender. </w:t>
      </w:r>
      <w:r w:rsidRPr="00056FA1">
        <w:rPr>
          <w:rFonts w:ascii="Times New Roman" w:hAnsi="Times New Roman"/>
          <w:color w:val="222222"/>
          <w:sz w:val="20"/>
        </w:rPr>
        <w:t>According to another result of the research, it was found that the play skills of children with positive emotional points</w:t>
      </w:r>
      <w:r w:rsidRPr="008B1397">
        <w:rPr>
          <w:rFonts w:ascii="Times New Roman" w:hAnsi="Times New Roman"/>
          <w:color w:val="222222"/>
          <w:sz w:val="20"/>
          <w:lang w:val="tr-TR"/>
        </w:rPr>
        <w:t xml:space="preserve"> were also improved.</w:t>
      </w:r>
    </w:p>
    <w:sectPr w:rsidR="006F4D8A" w:rsidRPr="008B1397" w:rsidSect="00FC58FA">
      <w:headerReference w:type="even" r:id="rId7"/>
      <w:headerReference w:type="default" r:id="rId8"/>
      <w:footerReference w:type="even" r:id="rId9"/>
      <w:footerReference w:type="default" r:id="rId10"/>
      <w:headerReference w:type="first" r:id="rId11"/>
      <w:footerReference w:type="first" r:id="rId12"/>
      <w:pgSz w:w="9356" w:h="13608" w:code="9"/>
      <w:pgMar w:top="1701" w:right="1418" w:bottom="1418" w:left="1418" w:header="851" w:footer="567" w:gutter="0"/>
      <w:pgNumType w:start="44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3532F" w14:textId="77777777" w:rsidR="00E061A2" w:rsidRDefault="00E061A2" w:rsidP="00FB6C63">
      <w:r>
        <w:separator/>
      </w:r>
    </w:p>
  </w:endnote>
  <w:endnote w:type="continuationSeparator" w:id="0">
    <w:p w14:paraId="00A4BC53" w14:textId="77777777" w:rsidR="00E061A2" w:rsidRDefault="00E061A2"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431516"/>
      <w:docPartObj>
        <w:docPartGallery w:val="Page Numbers (Bottom of Page)"/>
        <w:docPartUnique/>
      </w:docPartObj>
    </w:sdtPr>
    <w:sdtEndPr/>
    <w:sdtContent>
      <w:p w14:paraId="08475227" w14:textId="610A1859" w:rsidR="00FC58FA" w:rsidRDefault="00FC58FA">
        <w:pPr>
          <w:pStyle w:val="AltBilgi"/>
          <w:jc w:val="center"/>
        </w:pPr>
        <w:r w:rsidRPr="00FC58FA">
          <w:rPr>
            <w:sz w:val="20"/>
          </w:rPr>
          <w:fldChar w:fldCharType="begin"/>
        </w:r>
        <w:r w:rsidRPr="00FC58FA">
          <w:rPr>
            <w:sz w:val="20"/>
          </w:rPr>
          <w:instrText>PAGE   \* MERGEFORMAT</w:instrText>
        </w:r>
        <w:r w:rsidRPr="00FC58FA">
          <w:rPr>
            <w:sz w:val="20"/>
          </w:rPr>
          <w:fldChar w:fldCharType="separate"/>
        </w:r>
        <w:r w:rsidR="00EF1BFC" w:rsidRPr="00EF1BFC">
          <w:rPr>
            <w:noProof/>
            <w:sz w:val="20"/>
            <w:lang w:val="tr-TR"/>
          </w:rPr>
          <w:t>454</w:t>
        </w:r>
        <w:r w:rsidRPr="00FC58FA">
          <w:rPr>
            <w:sz w:val="20"/>
          </w:rPr>
          <w:fldChar w:fldCharType="end"/>
        </w:r>
      </w:p>
    </w:sdtContent>
  </w:sdt>
  <w:p w14:paraId="5395C098" w14:textId="77777777" w:rsidR="00B157E1" w:rsidRDefault="00B157E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528252"/>
      <w:docPartObj>
        <w:docPartGallery w:val="Page Numbers (Bottom of Page)"/>
        <w:docPartUnique/>
      </w:docPartObj>
    </w:sdtPr>
    <w:sdtEndPr/>
    <w:sdtContent>
      <w:p w14:paraId="257170E0" w14:textId="67D3BE2F" w:rsidR="00FC58FA" w:rsidRDefault="00FC58FA">
        <w:pPr>
          <w:pStyle w:val="AltBilgi"/>
          <w:jc w:val="center"/>
        </w:pPr>
        <w:r w:rsidRPr="00FC58FA">
          <w:rPr>
            <w:rFonts w:ascii="Times New Roman" w:hAnsi="Times New Roman"/>
            <w:sz w:val="20"/>
          </w:rPr>
          <w:fldChar w:fldCharType="begin"/>
        </w:r>
        <w:r w:rsidRPr="00FC58FA">
          <w:rPr>
            <w:rFonts w:ascii="Times New Roman" w:hAnsi="Times New Roman"/>
            <w:sz w:val="20"/>
          </w:rPr>
          <w:instrText>PAGE   \* MERGEFORMAT</w:instrText>
        </w:r>
        <w:r w:rsidRPr="00FC58FA">
          <w:rPr>
            <w:rFonts w:ascii="Times New Roman" w:hAnsi="Times New Roman"/>
            <w:sz w:val="20"/>
          </w:rPr>
          <w:fldChar w:fldCharType="separate"/>
        </w:r>
        <w:r w:rsidR="00EF1BFC" w:rsidRPr="00EF1BFC">
          <w:rPr>
            <w:rFonts w:ascii="Times New Roman" w:hAnsi="Times New Roman"/>
            <w:noProof/>
            <w:sz w:val="20"/>
            <w:lang w:val="tr-TR"/>
          </w:rPr>
          <w:t>455</w:t>
        </w:r>
        <w:r w:rsidRPr="00FC58FA">
          <w:rPr>
            <w:rFonts w:ascii="Times New Roman" w:hAnsi="Times New Roman"/>
            <w:sz w:val="20"/>
          </w:rPr>
          <w:fldChar w:fldCharType="end"/>
        </w:r>
      </w:p>
    </w:sdtContent>
  </w:sdt>
  <w:p w14:paraId="5AD8BD4A" w14:textId="77777777" w:rsidR="00B157E1" w:rsidRDefault="00B157E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714E" w14:textId="77777777" w:rsidR="0073397E" w:rsidRDefault="007339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474E7" w14:textId="77777777" w:rsidR="00E061A2" w:rsidRDefault="00E061A2" w:rsidP="00FB6C63">
      <w:r>
        <w:separator/>
      </w:r>
    </w:p>
  </w:footnote>
  <w:footnote w:type="continuationSeparator" w:id="0">
    <w:p w14:paraId="20ED60C9" w14:textId="77777777" w:rsidR="00E061A2" w:rsidRDefault="00E061A2" w:rsidP="00FB6C63">
      <w:r>
        <w:continuationSeparator/>
      </w:r>
    </w:p>
  </w:footnote>
  <w:footnote w:id="1">
    <w:p w14:paraId="5E0DD101" w14:textId="057716BD" w:rsidR="00B157E1" w:rsidRPr="007C73D3" w:rsidRDefault="00B157E1" w:rsidP="003D5D78">
      <w:pPr>
        <w:pStyle w:val="DipnotMetni"/>
        <w:jc w:val="both"/>
        <w:rPr>
          <w:rFonts w:ascii="Times New Roman" w:hAnsi="Times New Roman"/>
          <w:sz w:val="16"/>
          <w:szCs w:val="16"/>
        </w:rPr>
      </w:pPr>
      <w:r w:rsidRPr="007C73D3">
        <w:rPr>
          <w:rStyle w:val="DipnotBavurusu"/>
          <w:rFonts w:ascii="Times New Roman" w:hAnsi="Times New Roman"/>
          <w:sz w:val="16"/>
          <w:szCs w:val="16"/>
        </w:rPr>
        <w:footnoteRef/>
      </w:r>
      <w:r w:rsidRPr="007C73D3">
        <w:rPr>
          <w:rFonts w:ascii="Times New Roman" w:hAnsi="Times New Roman"/>
          <w:sz w:val="16"/>
          <w:szCs w:val="16"/>
        </w:rPr>
        <w:t xml:space="preserve">Prof. Dr., Gazi </w:t>
      </w:r>
      <w:proofErr w:type="spellStart"/>
      <w:r w:rsidRPr="007C73D3">
        <w:rPr>
          <w:rFonts w:ascii="Times New Roman" w:hAnsi="Times New Roman"/>
          <w:sz w:val="16"/>
          <w:szCs w:val="16"/>
        </w:rPr>
        <w:t>Üniversitesi</w:t>
      </w:r>
      <w:proofErr w:type="spellEnd"/>
      <w:r w:rsidRPr="007C73D3">
        <w:rPr>
          <w:rFonts w:ascii="Times New Roman" w:hAnsi="Times New Roman"/>
          <w:sz w:val="16"/>
          <w:szCs w:val="16"/>
        </w:rPr>
        <w:t xml:space="preserve"> Eğitim </w:t>
      </w:r>
      <w:proofErr w:type="spellStart"/>
      <w:r w:rsidRPr="007C73D3">
        <w:rPr>
          <w:rFonts w:ascii="Times New Roman" w:hAnsi="Times New Roman"/>
          <w:sz w:val="16"/>
          <w:szCs w:val="16"/>
        </w:rPr>
        <w:t>Fakültesi</w:t>
      </w:r>
      <w:proofErr w:type="spellEnd"/>
      <w:r w:rsidRPr="007C73D3">
        <w:rPr>
          <w:rFonts w:ascii="Times New Roman" w:hAnsi="Times New Roman"/>
          <w:sz w:val="16"/>
          <w:szCs w:val="16"/>
        </w:rPr>
        <w:t xml:space="preserve"> </w:t>
      </w:r>
      <w:proofErr w:type="spellStart"/>
      <w:r w:rsidRPr="007C73D3">
        <w:rPr>
          <w:rFonts w:ascii="Times New Roman" w:hAnsi="Times New Roman"/>
          <w:sz w:val="16"/>
          <w:szCs w:val="16"/>
        </w:rPr>
        <w:t>Temel</w:t>
      </w:r>
      <w:proofErr w:type="spellEnd"/>
      <w:r w:rsidRPr="007C73D3">
        <w:rPr>
          <w:rFonts w:ascii="Times New Roman" w:hAnsi="Times New Roman"/>
          <w:sz w:val="16"/>
          <w:szCs w:val="16"/>
        </w:rPr>
        <w:t xml:space="preserve"> Eğitim </w:t>
      </w:r>
      <w:proofErr w:type="spellStart"/>
      <w:r w:rsidRPr="007C73D3">
        <w:rPr>
          <w:rFonts w:ascii="Times New Roman" w:hAnsi="Times New Roman"/>
          <w:sz w:val="16"/>
          <w:szCs w:val="16"/>
        </w:rPr>
        <w:t>Bölümü</w:t>
      </w:r>
      <w:proofErr w:type="spellEnd"/>
      <w:r w:rsidRPr="007C73D3">
        <w:rPr>
          <w:rFonts w:ascii="Times New Roman" w:hAnsi="Times New Roman"/>
          <w:sz w:val="16"/>
          <w:szCs w:val="16"/>
        </w:rPr>
        <w:t xml:space="preserve">, e-mail: </w:t>
      </w:r>
      <w:hyperlink r:id="rId1" w:history="1">
        <w:r w:rsidRPr="007C73D3">
          <w:rPr>
            <w:rStyle w:val="Kpr"/>
            <w:rFonts w:ascii="Times New Roman" w:hAnsi="Times New Roman"/>
            <w:color w:val="000000" w:themeColor="text1"/>
            <w:sz w:val="16"/>
            <w:szCs w:val="16"/>
            <w:u w:val="none"/>
          </w:rPr>
          <w:t>ayse1961@gmail.com</w:t>
        </w:r>
      </w:hyperlink>
    </w:p>
    <w:p w14:paraId="59C5609C" w14:textId="3829778D" w:rsidR="00B157E1" w:rsidRPr="007C73D3" w:rsidRDefault="00B157E1" w:rsidP="007C73D3">
      <w:pPr>
        <w:pStyle w:val="AltBilgi"/>
        <w:jc w:val="both"/>
        <w:rPr>
          <w:rFonts w:ascii="Times New Roman" w:hAnsi="Times New Roman"/>
          <w:sz w:val="16"/>
          <w:szCs w:val="16"/>
        </w:rPr>
      </w:pPr>
      <w:r w:rsidRPr="007C73D3">
        <w:rPr>
          <w:rFonts w:ascii="Times New Roman" w:hAnsi="Times New Roman"/>
          <w:sz w:val="16"/>
          <w:szCs w:val="16"/>
          <w:vertAlign w:val="superscript"/>
        </w:rPr>
        <w:t>2</w:t>
      </w:r>
      <w:r w:rsidRPr="007C73D3">
        <w:rPr>
          <w:rFonts w:ascii="Times New Roman" w:hAnsi="Times New Roman"/>
          <w:sz w:val="16"/>
          <w:szCs w:val="16"/>
        </w:rPr>
        <w:t xml:space="preserve">Arş. Gör., </w:t>
      </w:r>
      <w:proofErr w:type="spellStart"/>
      <w:r w:rsidRPr="007C73D3">
        <w:rPr>
          <w:rFonts w:ascii="Times New Roman" w:hAnsi="Times New Roman"/>
          <w:sz w:val="16"/>
          <w:szCs w:val="16"/>
        </w:rPr>
        <w:t>Kırklareli</w:t>
      </w:r>
      <w:proofErr w:type="spellEnd"/>
      <w:r w:rsidRPr="007C73D3">
        <w:rPr>
          <w:rFonts w:ascii="Times New Roman" w:hAnsi="Times New Roman"/>
          <w:sz w:val="16"/>
          <w:szCs w:val="16"/>
        </w:rPr>
        <w:t xml:space="preserve"> </w:t>
      </w:r>
      <w:r w:rsidRPr="007C73D3">
        <w:rPr>
          <w:rFonts w:ascii="Times New Roman" w:hAnsi="Times New Roman"/>
          <w:sz w:val="16"/>
          <w:szCs w:val="16"/>
          <w:lang w:val="tr-TR"/>
        </w:rPr>
        <w:t>Üniversitesi</w:t>
      </w:r>
      <w:r w:rsidRPr="007C73D3">
        <w:rPr>
          <w:rFonts w:ascii="Times New Roman" w:hAnsi="Times New Roman"/>
          <w:sz w:val="16"/>
          <w:szCs w:val="16"/>
        </w:rPr>
        <w:t xml:space="preserve"> </w:t>
      </w:r>
      <w:proofErr w:type="spellStart"/>
      <w:r w:rsidRPr="007C73D3">
        <w:rPr>
          <w:rFonts w:ascii="Times New Roman" w:hAnsi="Times New Roman"/>
          <w:sz w:val="16"/>
          <w:szCs w:val="16"/>
        </w:rPr>
        <w:t>Sağlık</w:t>
      </w:r>
      <w:proofErr w:type="spellEnd"/>
      <w:r w:rsidRPr="007C73D3">
        <w:rPr>
          <w:rFonts w:ascii="Times New Roman" w:hAnsi="Times New Roman"/>
          <w:sz w:val="16"/>
          <w:szCs w:val="16"/>
        </w:rPr>
        <w:t xml:space="preserve"> </w:t>
      </w:r>
      <w:proofErr w:type="spellStart"/>
      <w:r w:rsidRPr="007C73D3">
        <w:rPr>
          <w:rFonts w:ascii="Times New Roman" w:hAnsi="Times New Roman"/>
          <w:sz w:val="16"/>
          <w:szCs w:val="16"/>
        </w:rPr>
        <w:t>Yüksekokulu</w:t>
      </w:r>
      <w:proofErr w:type="spellEnd"/>
      <w:r w:rsidRPr="007C73D3">
        <w:rPr>
          <w:rFonts w:ascii="Times New Roman" w:hAnsi="Times New Roman"/>
          <w:sz w:val="16"/>
          <w:szCs w:val="16"/>
        </w:rPr>
        <w:t xml:space="preserve"> </w:t>
      </w:r>
      <w:proofErr w:type="spellStart"/>
      <w:r w:rsidRPr="007C73D3">
        <w:rPr>
          <w:rFonts w:ascii="Times New Roman" w:hAnsi="Times New Roman"/>
          <w:sz w:val="16"/>
          <w:szCs w:val="16"/>
        </w:rPr>
        <w:t>Çocuk</w:t>
      </w:r>
      <w:proofErr w:type="spellEnd"/>
      <w:r w:rsidRPr="007C73D3">
        <w:rPr>
          <w:rFonts w:ascii="Times New Roman" w:hAnsi="Times New Roman"/>
          <w:sz w:val="16"/>
          <w:szCs w:val="16"/>
        </w:rPr>
        <w:t xml:space="preserve"> </w:t>
      </w:r>
      <w:proofErr w:type="spellStart"/>
      <w:r w:rsidRPr="007C73D3">
        <w:rPr>
          <w:rFonts w:ascii="Times New Roman" w:hAnsi="Times New Roman"/>
          <w:sz w:val="16"/>
          <w:szCs w:val="16"/>
        </w:rPr>
        <w:t>Gelişimi</w:t>
      </w:r>
      <w:proofErr w:type="spellEnd"/>
      <w:r w:rsidRPr="007C73D3">
        <w:rPr>
          <w:rFonts w:ascii="Times New Roman" w:hAnsi="Times New Roman"/>
          <w:sz w:val="16"/>
          <w:szCs w:val="16"/>
        </w:rPr>
        <w:t xml:space="preserve"> </w:t>
      </w:r>
      <w:proofErr w:type="spellStart"/>
      <w:r w:rsidRPr="007C73D3">
        <w:rPr>
          <w:rFonts w:ascii="Times New Roman" w:hAnsi="Times New Roman"/>
          <w:sz w:val="16"/>
          <w:szCs w:val="16"/>
        </w:rPr>
        <w:t>Bölümü</w:t>
      </w:r>
      <w:proofErr w:type="spellEnd"/>
      <w:r w:rsidRPr="007C73D3">
        <w:rPr>
          <w:rFonts w:ascii="Times New Roman" w:hAnsi="Times New Roman"/>
          <w:sz w:val="16"/>
          <w:szCs w:val="16"/>
        </w:rPr>
        <w:t>, e-mail: kevserizmir@gmail.com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A122" w14:textId="47144030" w:rsidR="00B157E1" w:rsidRPr="00FC58FA" w:rsidRDefault="00FC58FA" w:rsidP="00FC58FA">
    <w:pPr>
      <w:pBdr>
        <w:bottom w:val="single" w:sz="4" w:space="1" w:color="auto"/>
      </w:pBdr>
      <w:jc w:val="center"/>
      <w:rPr>
        <w:rFonts w:ascii="Times New Roman" w:hAnsi="Times New Roman"/>
        <w:i/>
        <w:sz w:val="20"/>
        <w:szCs w:val="19"/>
        <w:lang w:val="tr-TR"/>
      </w:rPr>
    </w:pPr>
    <w:r w:rsidRPr="00FC58FA">
      <w:rPr>
        <w:rFonts w:ascii="Times New Roman" w:hAnsi="Times New Roman"/>
        <w:i/>
        <w:sz w:val="20"/>
        <w:szCs w:val="19"/>
        <w:lang w:val="tr-TR"/>
      </w:rPr>
      <w:t>Çocukların Öz Düzenleme</w:t>
    </w:r>
    <w:r w:rsidR="00D17CEA" w:rsidRPr="00FC58FA">
      <w:rPr>
        <w:rFonts w:ascii="Times New Roman" w:hAnsi="Times New Roman"/>
        <w:i/>
        <w:sz w:val="20"/>
        <w:szCs w:val="19"/>
        <w:lang w:val="tr-TR"/>
      </w:rPr>
      <w:t xml:space="preserve">… </w:t>
    </w:r>
    <w:r>
      <w:rPr>
        <w:rFonts w:ascii="Times New Roman" w:hAnsi="Times New Roman"/>
        <w:i/>
        <w:sz w:val="20"/>
        <w:szCs w:val="19"/>
        <w:lang w:val="tr-TR"/>
      </w:rPr>
      <w:t>Ayşe Belgin AKSOY,</w:t>
    </w:r>
    <w:r w:rsidR="00C33EEB" w:rsidRPr="00FC58FA">
      <w:rPr>
        <w:rFonts w:ascii="Times New Roman" w:hAnsi="Times New Roman"/>
        <w:i/>
        <w:sz w:val="20"/>
        <w:szCs w:val="19"/>
        <w:lang w:val="tr-TR"/>
      </w:rPr>
      <w:t xml:space="preserve"> </w:t>
    </w:r>
    <w:r w:rsidR="00B157E1" w:rsidRPr="00FC58FA">
      <w:rPr>
        <w:rFonts w:ascii="Times New Roman" w:hAnsi="Times New Roman"/>
        <w:i/>
        <w:sz w:val="20"/>
        <w:szCs w:val="19"/>
        <w:lang w:val="tr-TR"/>
      </w:rPr>
      <w:t>Kevser TOZDUMAN YARALI</w:t>
    </w:r>
  </w:p>
  <w:p w14:paraId="1751563E" w14:textId="77777777" w:rsidR="00B157E1" w:rsidRPr="00C106F5" w:rsidRDefault="00B157E1" w:rsidP="00C106F5">
    <w:pPr>
      <w:pStyle w:val="stBilgi"/>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349C2" w14:textId="7696CE93" w:rsidR="00B157E1" w:rsidRPr="00FC58FA" w:rsidRDefault="00B157E1"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FC58FA">
      <w:rPr>
        <w:rFonts w:ascii="Times New Roman" w:hAnsi="Times New Roman"/>
        <w:i/>
        <w:sz w:val="20"/>
        <w:szCs w:val="19"/>
        <w:lang w:val="tr-TR"/>
      </w:rPr>
      <w:t xml:space="preserve">Trakya Üniversitesi Eğitim Fakültesi Dergisi 2017, Cilt </w:t>
    </w:r>
    <w:r w:rsidR="00FC58FA">
      <w:rPr>
        <w:rFonts w:ascii="Times New Roman" w:hAnsi="Times New Roman"/>
        <w:i/>
        <w:sz w:val="20"/>
        <w:szCs w:val="19"/>
        <w:lang w:val="tr-TR"/>
      </w:rPr>
      <w:t>7</w:t>
    </w:r>
    <w:r w:rsidRPr="00FC58FA">
      <w:rPr>
        <w:rFonts w:ascii="Times New Roman" w:hAnsi="Times New Roman"/>
        <w:i/>
        <w:sz w:val="20"/>
        <w:szCs w:val="19"/>
        <w:lang w:val="tr-TR"/>
      </w:rPr>
      <w:t xml:space="preserve">, Sayı </w:t>
    </w:r>
    <w:r w:rsidR="00FC58FA">
      <w:rPr>
        <w:rFonts w:ascii="Times New Roman" w:hAnsi="Times New Roman"/>
        <w:i/>
        <w:sz w:val="20"/>
        <w:szCs w:val="19"/>
        <w:lang w:val="tr-TR"/>
      </w:rPr>
      <w:t>2</w:t>
    </w:r>
    <w:r w:rsidRPr="00FC58FA">
      <w:rPr>
        <w:rFonts w:ascii="Times New Roman" w:hAnsi="Times New Roman"/>
        <w:i/>
        <w:sz w:val="20"/>
        <w:szCs w:val="19"/>
        <w:lang w:val="tr-TR"/>
      </w:rPr>
      <w:t xml:space="preserve">, </w:t>
    </w:r>
    <w:r w:rsidR="00FC58FA">
      <w:rPr>
        <w:rFonts w:ascii="Times New Roman" w:hAnsi="Times New Roman"/>
        <w:i/>
        <w:sz w:val="20"/>
        <w:szCs w:val="19"/>
        <w:lang w:val="tr-TR"/>
      </w:rPr>
      <w:t>442</w:t>
    </w:r>
    <w:r w:rsidRPr="00FC58FA">
      <w:rPr>
        <w:rFonts w:ascii="Times New Roman" w:hAnsi="Times New Roman"/>
        <w:i/>
        <w:sz w:val="20"/>
        <w:szCs w:val="19"/>
        <w:lang w:val="tr-TR"/>
      </w:rPr>
      <w:t>-</w:t>
    </w:r>
    <w:r w:rsidR="00056FA1">
      <w:rPr>
        <w:rFonts w:ascii="Times New Roman" w:hAnsi="Times New Roman"/>
        <w:i/>
        <w:sz w:val="20"/>
        <w:szCs w:val="19"/>
        <w:lang w:val="tr-TR"/>
      </w:rPr>
      <w:t>455</w:t>
    </w:r>
  </w:p>
  <w:p w14:paraId="10C15C0A" w14:textId="77777777" w:rsidR="00B157E1" w:rsidRPr="00AE650F" w:rsidRDefault="00B157E1"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B157E1" w:rsidRPr="004F46BB" w14:paraId="7ECD2C25" w14:textId="77777777" w:rsidTr="00CC4215">
      <w:trPr>
        <w:trHeight w:val="290"/>
        <w:tblCellSpacing w:w="20" w:type="dxa"/>
        <w:jc w:val="center"/>
      </w:trPr>
      <w:tc>
        <w:tcPr>
          <w:tcW w:w="1076" w:type="dxa"/>
          <w:vAlign w:val="center"/>
        </w:tcPr>
        <w:p w14:paraId="5C6971C8" w14:textId="77777777" w:rsidR="00B157E1" w:rsidRPr="004F46BB" w:rsidRDefault="00B157E1"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11A80CFC" wp14:editId="7706E1B5">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543EEA36" w14:textId="77777777" w:rsidR="00B157E1" w:rsidRPr="00712BDA" w:rsidRDefault="00B157E1"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0CABEA52" w14:textId="3CEA95E3" w:rsidR="00B157E1" w:rsidRPr="00712BDA" w:rsidRDefault="00B157E1"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FC58FA">
            <w:rPr>
              <w:rFonts w:ascii="Times New Roman" w:hAnsi="Times New Roman"/>
              <w:i/>
              <w:sz w:val="18"/>
              <w:lang w:val="tr-TR"/>
            </w:rPr>
            <w:t>7</w:t>
          </w:r>
          <w:r w:rsidRPr="00712BDA">
            <w:rPr>
              <w:rFonts w:ascii="Times New Roman" w:hAnsi="Times New Roman"/>
              <w:i/>
              <w:sz w:val="18"/>
              <w:lang w:val="tr-TR"/>
            </w:rPr>
            <w:t xml:space="preserve">, Sayı </w:t>
          </w:r>
          <w:r w:rsidR="00FC58FA">
            <w:rPr>
              <w:rFonts w:ascii="Times New Roman" w:hAnsi="Times New Roman"/>
              <w:i/>
              <w:sz w:val="18"/>
              <w:lang w:val="tr-TR"/>
            </w:rPr>
            <w:t>2</w:t>
          </w:r>
          <w:r w:rsidRPr="00712BDA">
            <w:rPr>
              <w:rFonts w:ascii="Times New Roman" w:hAnsi="Times New Roman"/>
              <w:i/>
              <w:sz w:val="18"/>
              <w:lang w:val="tr-TR"/>
            </w:rPr>
            <w:t xml:space="preserve">, </w:t>
          </w:r>
          <w:r w:rsidR="00FC58FA">
            <w:rPr>
              <w:rFonts w:ascii="Times New Roman" w:hAnsi="Times New Roman"/>
              <w:i/>
              <w:sz w:val="18"/>
              <w:lang w:val="tr-TR"/>
            </w:rPr>
            <w:t>442</w:t>
          </w:r>
          <w:r w:rsidRPr="00712BDA">
            <w:rPr>
              <w:rFonts w:ascii="Times New Roman" w:hAnsi="Times New Roman"/>
              <w:i/>
              <w:sz w:val="18"/>
              <w:lang w:val="tr-TR"/>
            </w:rPr>
            <w:t>-</w:t>
          </w:r>
          <w:r w:rsidR="00056FA1">
            <w:rPr>
              <w:rFonts w:ascii="Times New Roman" w:hAnsi="Times New Roman"/>
              <w:i/>
              <w:sz w:val="18"/>
              <w:lang w:val="tr-TR"/>
            </w:rPr>
            <w:t>455</w:t>
          </w:r>
        </w:p>
        <w:p w14:paraId="3A48F0F4" w14:textId="6932B024" w:rsidR="00B157E1" w:rsidRPr="00712BDA" w:rsidRDefault="00FC58FA" w:rsidP="00712BDA">
          <w:pPr>
            <w:pStyle w:val="stBilgi"/>
            <w:rPr>
              <w:rFonts w:ascii="Times New Roman" w:hAnsi="Times New Roman"/>
              <w:i/>
              <w:sz w:val="18"/>
            </w:rPr>
          </w:pPr>
          <w:r>
            <w:rPr>
              <w:rFonts w:ascii="Times New Roman" w:hAnsi="Times New Roman"/>
              <w:i/>
              <w:sz w:val="18"/>
            </w:rPr>
            <w:t>doi:</w:t>
          </w:r>
          <w:r w:rsidR="001672AB" w:rsidRPr="001672AB">
            <w:rPr>
              <w:rFonts w:ascii="Times New Roman" w:hAnsi="Times New Roman"/>
              <w:i/>
              <w:sz w:val="18"/>
            </w:rPr>
            <w:t>10.24315/trkefd.304124</w:t>
          </w:r>
          <w:r>
            <w:rPr>
              <w:rFonts w:ascii="Times New Roman" w:hAnsi="Times New Roman"/>
              <w:i/>
              <w:sz w:val="18"/>
            </w:rPr>
            <w:t xml:space="preserve"> </w:t>
          </w:r>
          <w:r w:rsidR="00B157E1" w:rsidRPr="00712BDA">
            <w:rPr>
              <w:rFonts w:ascii="Times New Roman" w:hAnsi="Times New Roman"/>
              <w:i/>
              <w:sz w:val="18"/>
            </w:rPr>
            <w:t xml:space="preserve"> </w:t>
          </w:r>
        </w:p>
        <w:p w14:paraId="1B509E14" w14:textId="77777777" w:rsidR="00B157E1" w:rsidRPr="00712BDA" w:rsidRDefault="00B157E1" w:rsidP="00AE650F">
          <w:pPr>
            <w:pStyle w:val="stBilgi"/>
            <w:tabs>
              <w:tab w:val="left" w:pos="671"/>
              <w:tab w:val="left" w:pos="1380"/>
            </w:tabs>
            <w:jc w:val="center"/>
            <w:rPr>
              <w:rFonts w:ascii="Times New Roman" w:hAnsi="Times New Roman"/>
              <w:i/>
              <w:sz w:val="18"/>
            </w:rPr>
          </w:pPr>
        </w:p>
      </w:tc>
    </w:tr>
    <w:tr w:rsidR="00B157E1" w:rsidRPr="004F46BB" w14:paraId="2E552BB3" w14:textId="77777777" w:rsidTr="00CC4215">
      <w:trPr>
        <w:trHeight w:val="168"/>
        <w:tblCellSpacing w:w="20" w:type="dxa"/>
        <w:jc w:val="center"/>
      </w:trPr>
      <w:tc>
        <w:tcPr>
          <w:tcW w:w="3054" w:type="dxa"/>
          <w:gridSpan w:val="2"/>
          <w:vAlign w:val="center"/>
        </w:tcPr>
        <w:p w14:paraId="20238134" w14:textId="06CA5046" w:rsidR="00B157E1" w:rsidRPr="00712BDA" w:rsidRDefault="00B157E1"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FC58FA">
            <w:rPr>
              <w:rFonts w:ascii="Times New Roman" w:hAnsi="Times New Roman"/>
              <w:i/>
              <w:sz w:val="18"/>
              <w:lang w:val="tr-TR"/>
            </w:rPr>
            <w:t>05</w:t>
          </w:r>
          <w:r w:rsidRPr="00712BDA">
            <w:rPr>
              <w:rFonts w:ascii="Times New Roman" w:hAnsi="Times New Roman"/>
              <w:i/>
              <w:sz w:val="18"/>
              <w:lang w:val="tr-TR"/>
            </w:rPr>
            <w:t>.</w:t>
          </w:r>
          <w:r w:rsidR="00FC58FA">
            <w:rPr>
              <w:rFonts w:ascii="Times New Roman" w:hAnsi="Times New Roman"/>
              <w:i/>
              <w:sz w:val="18"/>
              <w:lang w:val="tr-TR"/>
            </w:rPr>
            <w:t>04</w:t>
          </w:r>
          <w:r w:rsidRPr="00712BDA">
            <w:rPr>
              <w:rFonts w:ascii="Times New Roman" w:hAnsi="Times New Roman"/>
              <w:i/>
              <w:sz w:val="18"/>
              <w:lang w:val="tr-TR"/>
            </w:rPr>
            <w:t>.</w:t>
          </w:r>
          <w:r w:rsidR="00FC58FA">
            <w:rPr>
              <w:rFonts w:ascii="Times New Roman" w:hAnsi="Times New Roman"/>
              <w:i/>
              <w:sz w:val="18"/>
              <w:lang w:val="tr-TR"/>
            </w:rPr>
            <w:t>2017</w:t>
          </w:r>
        </w:p>
      </w:tc>
      <w:tc>
        <w:tcPr>
          <w:tcW w:w="3063" w:type="dxa"/>
          <w:vAlign w:val="center"/>
        </w:tcPr>
        <w:p w14:paraId="0D2061D0" w14:textId="44CA1A9A" w:rsidR="00B157E1" w:rsidRPr="00712BDA" w:rsidRDefault="0073397E" w:rsidP="00712BDA">
          <w:pPr>
            <w:pStyle w:val="stBilgi"/>
            <w:rPr>
              <w:rFonts w:ascii="Times New Roman" w:hAnsi="Times New Roman"/>
              <w:i/>
              <w:sz w:val="18"/>
              <w:lang w:val="tr-TR"/>
            </w:rPr>
          </w:pPr>
          <w:r>
            <w:rPr>
              <w:rFonts w:ascii="Times New Roman" w:hAnsi="Times New Roman"/>
              <w:i/>
              <w:sz w:val="18"/>
              <w:lang w:val="tr-TR"/>
            </w:rPr>
            <w:t xml:space="preserve">          </w:t>
          </w:r>
          <w:r w:rsidR="00B157E1" w:rsidRPr="00712BDA">
            <w:rPr>
              <w:rFonts w:ascii="Times New Roman" w:hAnsi="Times New Roman"/>
              <w:i/>
              <w:sz w:val="18"/>
              <w:lang w:val="tr-TR"/>
            </w:rPr>
            <w:t xml:space="preserve">Yayına Kabul Tarihi: </w:t>
          </w:r>
          <w:r w:rsidR="00FC58FA">
            <w:rPr>
              <w:rFonts w:ascii="Times New Roman" w:hAnsi="Times New Roman"/>
              <w:i/>
              <w:sz w:val="18"/>
              <w:lang w:val="tr-TR"/>
            </w:rPr>
            <w:t>30.06.2017</w:t>
          </w:r>
        </w:p>
      </w:tc>
    </w:tr>
  </w:tbl>
  <w:p w14:paraId="147A4247" w14:textId="77777777" w:rsidR="00B157E1" w:rsidRPr="004F46BB" w:rsidRDefault="00B157E1">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7077"/>
    <w:multiLevelType w:val="multilevel"/>
    <w:tmpl w:val="1AD22F7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34F526B"/>
    <w:multiLevelType w:val="hybridMultilevel"/>
    <w:tmpl w:val="647429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D6D3C6A"/>
    <w:multiLevelType w:val="hybridMultilevel"/>
    <w:tmpl w:val="45880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31D16"/>
    <w:rsid w:val="0004409F"/>
    <w:rsid w:val="000539F0"/>
    <w:rsid w:val="00056FA1"/>
    <w:rsid w:val="00084058"/>
    <w:rsid w:val="001113AA"/>
    <w:rsid w:val="00126DAF"/>
    <w:rsid w:val="001375F7"/>
    <w:rsid w:val="00162393"/>
    <w:rsid w:val="001632BC"/>
    <w:rsid w:val="001672AB"/>
    <w:rsid w:val="001B7E02"/>
    <w:rsid w:val="001D7BB1"/>
    <w:rsid w:val="001F3046"/>
    <w:rsid w:val="0022230C"/>
    <w:rsid w:val="002A7743"/>
    <w:rsid w:val="002B04DA"/>
    <w:rsid w:val="002C7DD1"/>
    <w:rsid w:val="002D4CC3"/>
    <w:rsid w:val="003429CE"/>
    <w:rsid w:val="00351B89"/>
    <w:rsid w:val="0037343B"/>
    <w:rsid w:val="003D5D78"/>
    <w:rsid w:val="003E2F8D"/>
    <w:rsid w:val="00401ED5"/>
    <w:rsid w:val="00427F61"/>
    <w:rsid w:val="004566FA"/>
    <w:rsid w:val="00480CF1"/>
    <w:rsid w:val="00491D94"/>
    <w:rsid w:val="004977A0"/>
    <w:rsid w:val="004E392B"/>
    <w:rsid w:val="004F0287"/>
    <w:rsid w:val="004F22C1"/>
    <w:rsid w:val="004F46BB"/>
    <w:rsid w:val="00510FC6"/>
    <w:rsid w:val="005212D5"/>
    <w:rsid w:val="00545447"/>
    <w:rsid w:val="00550B12"/>
    <w:rsid w:val="00582887"/>
    <w:rsid w:val="00585519"/>
    <w:rsid w:val="005E6943"/>
    <w:rsid w:val="00616104"/>
    <w:rsid w:val="0061665A"/>
    <w:rsid w:val="00673620"/>
    <w:rsid w:val="006A73E4"/>
    <w:rsid w:val="006E4407"/>
    <w:rsid w:val="006F4D8A"/>
    <w:rsid w:val="00712BDA"/>
    <w:rsid w:val="00720AA8"/>
    <w:rsid w:val="0073397E"/>
    <w:rsid w:val="00746EE0"/>
    <w:rsid w:val="007C73D3"/>
    <w:rsid w:val="007C73DE"/>
    <w:rsid w:val="007F14EB"/>
    <w:rsid w:val="007F1A34"/>
    <w:rsid w:val="00843D76"/>
    <w:rsid w:val="0088376B"/>
    <w:rsid w:val="008B0CF2"/>
    <w:rsid w:val="008B1397"/>
    <w:rsid w:val="008B3AE2"/>
    <w:rsid w:val="008B72D4"/>
    <w:rsid w:val="008C1859"/>
    <w:rsid w:val="008E05E9"/>
    <w:rsid w:val="00944635"/>
    <w:rsid w:val="0095616C"/>
    <w:rsid w:val="00993F0F"/>
    <w:rsid w:val="009D69BE"/>
    <w:rsid w:val="00A26AB7"/>
    <w:rsid w:val="00A36362"/>
    <w:rsid w:val="00A57EF0"/>
    <w:rsid w:val="00A9330D"/>
    <w:rsid w:val="00AA46AB"/>
    <w:rsid w:val="00AB485E"/>
    <w:rsid w:val="00AE4924"/>
    <w:rsid w:val="00AE650F"/>
    <w:rsid w:val="00AE65C1"/>
    <w:rsid w:val="00AF4322"/>
    <w:rsid w:val="00B157E1"/>
    <w:rsid w:val="00B1717C"/>
    <w:rsid w:val="00B21BD9"/>
    <w:rsid w:val="00B37C1D"/>
    <w:rsid w:val="00B754CB"/>
    <w:rsid w:val="00B91E82"/>
    <w:rsid w:val="00BA0AFF"/>
    <w:rsid w:val="00C106F5"/>
    <w:rsid w:val="00C33EEB"/>
    <w:rsid w:val="00C71983"/>
    <w:rsid w:val="00CC4215"/>
    <w:rsid w:val="00D17CEA"/>
    <w:rsid w:val="00D93170"/>
    <w:rsid w:val="00DD4C9B"/>
    <w:rsid w:val="00E061A2"/>
    <w:rsid w:val="00E30717"/>
    <w:rsid w:val="00E30935"/>
    <w:rsid w:val="00E97EB8"/>
    <w:rsid w:val="00EF1BFC"/>
    <w:rsid w:val="00F502ED"/>
    <w:rsid w:val="00F528FF"/>
    <w:rsid w:val="00FB6C63"/>
    <w:rsid w:val="00FC58FA"/>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762E2"/>
  <w15:docId w15:val="{AAF531AE-E6B9-45F7-AA04-11708D554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paragraph" w:styleId="ListeParagraf">
    <w:name w:val="List Paragraph"/>
    <w:basedOn w:val="Normal"/>
    <w:uiPriority w:val="34"/>
    <w:qFormat/>
    <w:rsid w:val="004566FA"/>
    <w:pPr>
      <w:spacing w:after="200" w:line="276" w:lineRule="auto"/>
      <w:ind w:left="720"/>
      <w:contextualSpacing/>
    </w:pPr>
    <w:rPr>
      <w:rFonts w:asciiTheme="minorHAnsi" w:eastAsiaTheme="minorHAnsi" w:hAnsiTheme="minorHAnsi" w:cstheme="minorBidi"/>
      <w:sz w:val="22"/>
      <w:szCs w:val="22"/>
      <w:lang w:val="tr-TR"/>
    </w:rPr>
  </w:style>
  <w:style w:type="table" w:styleId="TabloKlavuzu">
    <w:name w:val="Table Grid"/>
    <w:basedOn w:val="NormalTablo"/>
    <w:uiPriority w:val="59"/>
    <w:rsid w:val="00E30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4F22C1"/>
  </w:style>
  <w:style w:type="paragraph" w:customStyle="1" w:styleId="kaynak">
    <w:name w:val="kaynak"/>
    <w:basedOn w:val="Normal"/>
    <w:qFormat/>
    <w:rsid w:val="004F22C1"/>
    <w:pPr>
      <w:spacing w:after="57" w:line="216" w:lineRule="exact"/>
      <w:ind w:left="113" w:hanging="113"/>
      <w:jc w:val="both"/>
    </w:pPr>
    <w:rPr>
      <w:rFonts w:ascii="Times New Roman" w:hAnsi="Times New Roman"/>
      <w:sz w:val="18"/>
      <w:szCs w:val="22"/>
      <w:lang w:val="tr-TR" w:eastAsia="tr-TR"/>
    </w:rPr>
  </w:style>
  <w:style w:type="character" w:styleId="HTMLCite">
    <w:name w:val="HTML Cite"/>
    <w:basedOn w:val="VarsaylanParagrafYazTipi"/>
    <w:uiPriority w:val="99"/>
    <w:semiHidden/>
    <w:unhideWhenUsed/>
    <w:rsid w:val="004F22C1"/>
    <w:rPr>
      <w:i/>
      <w:iCs/>
    </w:rPr>
  </w:style>
  <w:style w:type="character" w:styleId="Kpr">
    <w:name w:val="Hyperlink"/>
    <w:basedOn w:val="VarsaylanParagrafYazTipi"/>
    <w:uiPriority w:val="99"/>
    <w:unhideWhenUsed/>
    <w:rsid w:val="003D5D78"/>
    <w:rPr>
      <w:color w:val="0563C1" w:themeColor="hyperlink"/>
      <w:u w:val="single"/>
    </w:rPr>
  </w:style>
  <w:style w:type="character" w:styleId="AklamaBavurusu">
    <w:name w:val="annotation reference"/>
    <w:basedOn w:val="VarsaylanParagrafYazTipi"/>
    <w:uiPriority w:val="99"/>
    <w:semiHidden/>
    <w:unhideWhenUsed/>
    <w:rsid w:val="00E97EB8"/>
    <w:rPr>
      <w:sz w:val="16"/>
      <w:szCs w:val="16"/>
    </w:rPr>
  </w:style>
  <w:style w:type="paragraph" w:styleId="AklamaMetni">
    <w:name w:val="annotation text"/>
    <w:basedOn w:val="Normal"/>
    <w:link w:val="AklamaMetniChar"/>
    <w:uiPriority w:val="99"/>
    <w:semiHidden/>
    <w:unhideWhenUsed/>
    <w:rsid w:val="00E97EB8"/>
    <w:rPr>
      <w:sz w:val="20"/>
    </w:rPr>
  </w:style>
  <w:style w:type="character" w:customStyle="1" w:styleId="AklamaMetniChar">
    <w:name w:val="Açıklama Metni Char"/>
    <w:basedOn w:val="VarsaylanParagrafYazTipi"/>
    <w:link w:val="AklamaMetni"/>
    <w:uiPriority w:val="99"/>
    <w:semiHidden/>
    <w:rsid w:val="00E97EB8"/>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E97EB8"/>
    <w:rPr>
      <w:b/>
      <w:bCs/>
    </w:rPr>
  </w:style>
  <w:style w:type="character" w:customStyle="1" w:styleId="AklamaKonusuChar">
    <w:name w:val="Açıklama Konusu Char"/>
    <w:basedOn w:val="AklamaMetniChar"/>
    <w:link w:val="AklamaKonusu"/>
    <w:uiPriority w:val="99"/>
    <w:semiHidden/>
    <w:rsid w:val="00E97EB8"/>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87089">
      <w:bodyDiv w:val="1"/>
      <w:marLeft w:val="0"/>
      <w:marRight w:val="0"/>
      <w:marTop w:val="0"/>
      <w:marBottom w:val="0"/>
      <w:divBdr>
        <w:top w:val="none" w:sz="0" w:space="0" w:color="auto"/>
        <w:left w:val="none" w:sz="0" w:space="0" w:color="auto"/>
        <w:bottom w:val="none" w:sz="0" w:space="0" w:color="auto"/>
        <w:right w:val="none" w:sz="0" w:space="0" w:color="auto"/>
      </w:divBdr>
      <w:divsChild>
        <w:div w:id="2117865960">
          <w:marLeft w:val="0"/>
          <w:marRight w:val="0"/>
          <w:marTop w:val="0"/>
          <w:marBottom w:val="0"/>
          <w:divBdr>
            <w:top w:val="none" w:sz="0" w:space="0" w:color="auto"/>
            <w:left w:val="none" w:sz="0" w:space="0" w:color="auto"/>
            <w:bottom w:val="none" w:sz="0" w:space="0" w:color="auto"/>
            <w:right w:val="none" w:sz="0" w:space="0" w:color="auto"/>
          </w:divBdr>
          <w:divsChild>
            <w:div w:id="763838121">
              <w:marLeft w:val="0"/>
              <w:marRight w:val="0"/>
              <w:marTop w:val="0"/>
              <w:marBottom w:val="0"/>
              <w:divBdr>
                <w:top w:val="none" w:sz="0" w:space="0" w:color="auto"/>
                <w:left w:val="none" w:sz="0" w:space="0" w:color="auto"/>
                <w:bottom w:val="none" w:sz="0" w:space="0" w:color="auto"/>
                <w:right w:val="none" w:sz="0" w:space="0" w:color="auto"/>
              </w:divBdr>
              <w:divsChild>
                <w:div w:id="2070380234">
                  <w:marLeft w:val="0"/>
                  <w:marRight w:val="0"/>
                  <w:marTop w:val="0"/>
                  <w:marBottom w:val="0"/>
                  <w:divBdr>
                    <w:top w:val="none" w:sz="0" w:space="0" w:color="auto"/>
                    <w:left w:val="none" w:sz="0" w:space="0" w:color="auto"/>
                    <w:bottom w:val="none" w:sz="0" w:space="0" w:color="auto"/>
                    <w:right w:val="none" w:sz="0" w:space="0" w:color="auto"/>
                  </w:divBdr>
                  <w:divsChild>
                    <w:div w:id="1014452223">
                      <w:marLeft w:val="0"/>
                      <w:marRight w:val="0"/>
                      <w:marTop w:val="0"/>
                      <w:marBottom w:val="0"/>
                      <w:divBdr>
                        <w:top w:val="none" w:sz="0" w:space="0" w:color="auto"/>
                        <w:left w:val="none" w:sz="0" w:space="0" w:color="auto"/>
                        <w:bottom w:val="none" w:sz="0" w:space="0" w:color="auto"/>
                        <w:right w:val="none" w:sz="0" w:space="0" w:color="auto"/>
                      </w:divBdr>
                      <w:divsChild>
                        <w:div w:id="478887788">
                          <w:marLeft w:val="0"/>
                          <w:marRight w:val="0"/>
                          <w:marTop w:val="0"/>
                          <w:marBottom w:val="0"/>
                          <w:divBdr>
                            <w:top w:val="none" w:sz="0" w:space="0" w:color="auto"/>
                            <w:left w:val="none" w:sz="0" w:space="0" w:color="auto"/>
                            <w:bottom w:val="none" w:sz="0" w:space="0" w:color="auto"/>
                            <w:right w:val="none" w:sz="0" w:space="0" w:color="auto"/>
                          </w:divBdr>
                          <w:divsChild>
                            <w:div w:id="11970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568827">
      <w:bodyDiv w:val="1"/>
      <w:marLeft w:val="0"/>
      <w:marRight w:val="0"/>
      <w:marTop w:val="0"/>
      <w:marBottom w:val="0"/>
      <w:divBdr>
        <w:top w:val="none" w:sz="0" w:space="0" w:color="auto"/>
        <w:left w:val="none" w:sz="0" w:space="0" w:color="auto"/>
        <w:bottom w:val="none" w:sz="0" w:space="0" w:color="auto"/>
        <w:right w:val="none" w:sz="0" w:space="0" w:color="auto"/>
      </w:divBdr>
      <w:divsChild>
        <w:div w:id="586765528">
          <w:marLeft w:val="0"/>
          <w:marRight w:val="0"/>
          <w:marTop w:val="0"/>
          <w:marBottom w:val="0"/>
          <w:divBdr>
            <w:top w:val="none" w:sz="0" w:space="0" w:color="auto"/>
            <w:left w:val="none" w:sz="0" w:space="0" w:color="auto"/>
            <w:bottom w:val="none" w:sz="0" w:space="0" w:color="auto"/>
            <w:right w:val="none" w:sz="0" w:space="0" w:color="auto"/>
          </w:divBdr>
          <w:divsChild>
            <w:div w:id="563108087">
              <w:marLeft w:val="0"/>
              <w:marRight w:val="0"/>
              <w:marTop w:val="0"/>
              <w:marBottom w:val="0"/>
              <w:divBdr>
                <w:top w:val="none" w:sz="0" w:space="0" w:color="auto"/>
                <w:left w:val="none" w:sz="0" w:space="0" w:color="auto"/>
                <w:bottom w:val="none" w:sz="0" w:space="0" w:color="auto"/>
                <w:right w:val="none" w:sz="0" w:space="0" w:color="auto"/>
              </w:divBdr>
              <w:divsChild>
                <w:div w:id="1258518807">
                  <w:marLeft w:val="0"/>
                  <w:marRight w:val="0"/>
                  <w:marTop w:val="0"/>
                  <w:marBottom w:val="0"/>
                  <w:divBdr>
                    <w:top w:val="none" w:sz="0" w:space="0" w:color="auto"/>
                    <w:left w:val="none" w:sz="0" w:space="0" w:color="auto"/>
                    <w:bottom w:val="none" w:sz="0" w:space="0" w:color="auto"/>
                    <w:right w:val="none" w:sz="0" w:space="0" w:color="auto"/>
                  </w:divBdr>
                  <w:divsChild>
                    <w:div w:id="219481020">
                      <w:marLeft w:val="0"/>
                      <w:marRight w:val="0"/>
                      <w:marTop w:val="0"/>
                      <w:marBottom w:val="0"/>
                      <w:divBdr>
                        <w:top w:val="none" w:sz="0" w:space="0" w:color="auto"/>
                        <w:left w:val="none" w:sz="0" w:space="0" w:color="auto"/>
                        <w:bottom w:val="none" w:sz="0" w:space="0" w:color="auto"/>
                        <w:right w:val="none" w:sz="0" w:space="0" w:color="auto"/>
                      </w:divBdr>
                      <w:divsChild>
                        <w:div w:id="1218004707">
                          <w:marLeft w:val="0"/>
                          <w:marRight w:val="0"/>
                          <w:marTop w:val="0"/>
                          <w:marBottom w:val="0"/>
                          <w:divBdr>
                            <w:top w:val="none" w:sz="0" w:space="0" w:color="auto"/>
                            <w:left w:val="none" w:sz="0" w:space="0" w:color="auto"/>
                            <w:bottom w:val="none" w:sz="0" w:space="0" w:color="auto"/>
                            <w:right w:val="none" w:sz="0" w:space="0" w:color="auto"/>
                          </w:divBdr>
                          <w:divsChild>
                            <w:div w:id="1116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479609">
      <w:bodyDiv w:val="1"/>
      <w:marLeft w:val="0"/>
      <w:marRight w:val="0"/>
      <w:marTop w:val="0"/>
      <w:marBottom w:val="0"/>
      <w:divBdr>
        <w:top w:val="none" w:sz="0" w:space="0" w:color="auto"/>
        <w:left w:val="none" w:sz="0" w:space="0" w:color="auto"/>
        <w:bottom w:val="none" w:sz="0" w:space="0" w:color="auto"/>
        <w:right w:val="none" w:sz="0" w:space="0" w:color="auto"/>
      </w:divBdr>
      <w:divsChild>
        <w:div w:id="1367684367">
          <w:marLeft w:val="0"/>
          <w:marRight w:val="0"/>
          <w:marTop w:val="0"/>
          <w:marBottom w:val="0"/>
          <w:divBdr>
            <w:top w:val="none" w:sz="0" w:space="0" w:color="auto"/>
            <w:left w:val="none" w:sz="0" w:space="0" w:color="auto"/>
            <w:bottom w:val="none" w:sz="0" w:space="0" w:color="auto"/>
            <w:right w:val="none" w:sz="0" w:space="0" w:color="auto"/>
          </w:divBdr>
          <w:divsChild>
            <w:div w:id="1291594257">
              <w:marLeft w:val="0"/>
              <w:marRight w:val="0"/>
              <w:marTop w:val="0"/>
              <w:marBottom w:val="0"/>
              <w:divBdr>
                <w:top w:val="none" w:sz="0" w:space="0" w:color="auto"/>
                <w:left w:val="none" w:sz="0" w:space="0" w:color="auto"/>
                <w:bottom w:val="none" w:sz="0" w:space="0" w:color="auto"/>
                <w:right w:val="none" w:sz="0" w:space="0" w:color="auto"/>
              </w:divBdr>
              <w:divsChild>
                <w:div w:id="852912074">
                  <w:marLeft w:val="0"/>
                  <w:marRight w:val="0"/>
                  <w:marTop w:val="0"/>
                  <w:marBottom w:val="0"/>
                  <w:divBdr>
                    <w:top w:val="none" w:sz="0" w:space="0" w:color="auto"/>
                    <w:left w:val="none" w:sz="0" w:space="0" w:color="auto"/>
                    <w:bottom w:val="none" w:sz="0" w:space="0" w:color="auto"/>
                    <w:right w:val="none" w:sz="0" w:space="0" w:color="auto"/>
                  </w:divBdr>
                  <w:divsChild>
                    <w:div w:id="644505611">
                      <w:marLeft w:val="0"/>
                      <w:marRight w:val="0"/>
                      <w:marTop w:val="0"/>
                      <w:marBottom w:val="0"/>
                      <w:divBdr>
                        <w:top w:val="none" w:sz="0" w:space="0" w:color="auto"/>
                        <w:left w:val="none" w:sz="0" w:space="0" w:color="auto"/>
                        <w:bottom w:val="none" w:sz="0" w:space="0" w:color="auto"/>
                        <w:right w:val="none" w:sz="0" w:space="0" w:color="auto"/>
                      </w:divBdr>
                      <w:divsChild>
                        <w:div w:id="188448161">
                          <w:marLeft w:val="0"/>
                          <w:marRight w:val="0"/>
                          <w:marTop w:val="0"/>
                          <w:marBottom w:val="0"/>
                          <w:divBdr>
                            <w:top w:val="none" w:sz="0" w:space="0" w:color="auto"/>
                            <w:left w:val="none" w:sz="0" w:space="0" w:color="auto"/>
                            <w:bottom w:val="none" w:sz="0" w:space="0" w:color="auto"/>
                            <w:right w:val="none" w:sz="0" w:space="0" w:color="auto"/>
                          </w:divBdr>
                          <w:divsChild>
                            <w:div w:id="16396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258317">
      <w:bodyDiv w:val="1"/>
      <w:marLeft w:val="0"/>
      <w:marRight w:val="0"/>
      <w:marTop w:val="0"/>
      <w:marBottom w:val="0"/>
      <w:divBdr>
        <w:top w:val="none" w:sz="0" w:space="0" w:color="auto"/>
        <w:left w:val="none" w:sz="0" w:space="0" w:color="auto"/>
        <w:bottom w:val="none" w:sz="0" w:space="0" w:color="auto"/>
        <w:right w:val="none" w:sz="0" w:space="0" w:color="auto"/>
      </w:divBdr>
      <w:divsChild>
        <w:div w:id="1960257613">
          <w:marLeft w:val="0"/>
          <w:marRight w:val="0"/>
          <w:marTop w:val="0"/>
          <w:marBottom w:val="0"/>
          <w:divBdr>
            <w:top w:val="none" w:sz="0" w:space="0" w:color="auto"/>
            <w:left w:val="none" w:sz="0" w:space="0" w:color="auto"/>
            <w:bottom w:val="none" w:sz="0" w:space="0" w:color="auto"/>
            <w:right w:val="none" w:sz="0" w:space="0" w:color="auto"/>
          </w:divBdr>
          <w:divsChild>
            <w:div w:id="1467237223">
              <w:marLeft w:val="0"/>
              <w:marRight w:val="0"/>
              <w:marTop w:val="0"/>
              <w:marBottom w:val="0"/>
              <w:divBdr>
                <w:top w:val="none" w:sz="0" w:space="0" w:color="auto"/>
                <w:left w:val="none" w:sz="0" w:space="0" w:color="auto"/>
                <w:bottom w:val="none" w:sz="0" w:space="0" w:color="auto"/>
                <w:right w:val="none" w:sz="0" w:space="0" w:color="auto"/>
              </w:divBdr>
              <w:divsChild>
                <w:div w:id="1370956564">
                  <w:marLeft w:val="0"/>
                  <w:marRight w:val="0"/>
                  <w:marTop w:val="0"/>
                  <w:marBottom w:val="0"/>
                  <w:divBdr>
                    <w:top w:val="none" w:sz="0" w:space="0" w:color="auto"/>
                    <w:left w:val="none" w:sz="0" w:space="0" w:color="auto"/>
                    <w:bottom w:val="none" w:sz="0" w:space="0" w:color="auto"/>
                    <w:right w:val="none" w:sz="0" w:space="0" w:color="auto"/>
                  </w:divBdr>
                  <w:divsChild>
                    <w:div w:id="1712924683">
                      <w:marLeft w:val="0"/>
                      <w:marRight w:val="0"/>
                      <w:marTop w:val="0"/>
                      <w:marBottom w:val="0"/>
                      <w:divBdr>
                        <w:top w:val="none" w:sz="0" w:space="0" w:color="auto"/>
                        <w:left w:val="none" w:sz="0" w:space="0" w:color="auto"/>
                        <w:bottom w:val="none" w:sz="0" w:space="0" w:color="auto"/>
                        <w:right w:val="none" w:sz="0" w:space="0" w:color="auto"/>
                      </w:divBdr>
                      <w:divsChild>
                        <w:div w:id="1295521249">
                          <w:marLeft w:val="0"/>
                          <w:marRight w:val="0"/>
                          <w:marTop w:val="0"/>
                          <w:marBottom w:val="0"/>
                          <w:divBdr>
                            <w:top w:val="none" w:sz="0" w:space="0" w:color="auto"/>
                            <w:left w:val="none" w:sz="0" w:space="0" w:color="auto"/>
                            <w:bottom w:val="none" w:sz="0" w:space="0" w:color="auto"/>
                            <w:right w:val="none" w:sz="0" w:space="0" w:color="auto"/>
                          </w:divBdr>
                          <w:divsChild>
                            <w:div w:id="779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0291">
      <w:bodyDiv w:val="1"/>
      <w:marLeft w:val="0"/>
      <w:marRight w:val="0"/>
      <w:marTop w:val="0"/>
      <w:marBottom w:val="0"/>
      <w:divBdr>
        <w:top w:val="none" w:sz="0" w:space="0" w:color="auto"/>
        <w:left w:val="none" w:sz="0" w:space="0" w:color="auto"/>
        <w:bottom w:val="none" w:sz="0" w:space="0" w:color="auto"/>
        <w:right w:val="none" w:sz="0" w:space="0" w:color="auto"/>
      </w:divBdr>
      <w:divsChild>
        <w:div w:id="472407231">
          <w:marLeft w:val="0"/>
          <w:marRight w:val="0"/>
          <w:marTop w:val="0"/>
          <w:marBottom w:val="0"/>
          <w:divBdr>
            <w:top w:val="none" w:sz="0" w:space="0" w:color="auto"/>
            <w:left w:val="none" w:sz="0" w:space="0" w:color="auto"/>
            <w:bottom w:val="none" w:sz="0" w:space="0" w:color="auto"/>
            <w:right w:val="none" w:sz="0" w:space="0" w:color="auto"/>
          </w:divBdr>
          <w:divsChild>
            <w:div w:id="1730374564">
              <w:marLeft w:val="0"/>
              <w:marRight w:val="0"/>
              <w:marTop w:val="0"/>
              <w:marBottom w:val="0"/>
              <w:divBdr>
                <w:top w:val="none" w:sz="0" w:space="0" w:color="auto"/>
                <w:left w:val="none" w:sz="0" w:space="0" w:color="auto"/>
                <w:bottom w:val="none" w:sz="0" w:space="0" w:color="auto"/>
                <w:right w:val="none" w:sz="0" w:space="0" w:color="auto"/>
              </w:divBdr>
              <w:divsChild>
                <w:div w:id="2058778008">
                  <w:marLeft w:val="0"/>
                  <w:marRight w:val="0"/>
                  <w:marTop w:val="0"/>
                  <w:marBottom w:val="0"/>
                  <w:divBdr>
                    <w:top w:val="none" w:sz="0" w:space="0" w:color="auto"/>
                    <w:left w:val="none" w:sz="0" w:space="0" w:color="auto"/>
                    <w:bottom w:val="none" w:sz="0" w:space="0" w:color="auto"/>
                    <w:right w:val="none" w:sz="0" w:space="0" w:color="auto"/>
                  </w:divBdr>
                  <w:divsChild>
                    <w:div w:id="607008618">
                      <w:marLeft w:val="0"/>
                      <w:marRight w:val="0"/>
                      <w:marTop w:val="0"/>
                      <w:marBottom w:val="0"/>
                      <w:divBdr>
                        <w:top w:val="none" w:sz="0" w:space="0" w:color="auto"/>
                        <w:left w:val="none" w:sz="0" w:space="0" w:color="auto"/>
                        <w:bottom w:val="none" w:sz="0" w:space="0" w:color="auto"/>
                        <w:right w:val="none" w:sz="0" w:space="0" w:color="auto"/>
                      </w:divBdr>
                      <w:divsChild>
                        <w:div w:id="776752538">
                          <w:marLeft w:val="0"/>
                          <w:marRight w:val="0"/>
                          <w:marTop w:val="0"/>
                          <w:marBottom w:val="0"/>
                          <w:divBdr>
                            <w:top w:val="none" w:sz="0" w:space="0" w:color="auto"/>
                            <w:left w:val="none" w:sz="0" w:space="0" w:color="auto"/>
                            <w:bottom w:val="none" w:sz="0" w:space="0" w:color="auto"/>
                            <w:right w:val="none" w:sz="0" w:space="0" w:color="auto"/>
                          </w:divBdr>
                          <w:divsChild>
                            <w:div w:id="8967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09885">
      <w:bodyDiv w:val="1"/>
      <w:marLeft w:val="0"/>
      <w:marRight w:val="0"/>
      <w:marTop w:val="0"/>
      <w:marBottom w:val="0"/>
      <w:divBdr>
        <w:top w:val="none" w:sz="0" w:space="0" w:color="auto"/>
        <w:left w:val="none" w:sz="0" w:space="0" w:color="auto"/>
        <w:bottom w:val="none" w:sz="0" w:space="0" w:color="auto"/>
        <w:right w:val="none" w:sz="0" w:space="0" w:color="auto"/>
      </w:divBdr>
      <w:divsChild>
        <w:div w:id="1186361991">
          <w:marLeft w:val="0"/>
          <w:marRight w:val="0"/>
          <w:marTop w:val="0"/>
          <w:marBottom w:val="0"/>
          <w:divBdr>
            <w:top w:val="none" w:sz="0" w:space="0" w:color="auto"/>
            <w:left w:val="none" w:sz="0" w:space="0" w:color="auto"/>
            <w:bottom w:val="none" w:sz="0" w:space="0" w:color="auto"/>
            <w:right w:val="none" w:sz="0" w:space="0" w:color="auto"/>
          </w:divBdr>
          <w:divsChild>
            <w:div w:id="1015811692">
              <w:marLeft w:val="0"/>
              <w:marRight w:val="0"/>
              <w:marTop w:val="0"/>
              <w:marBottom w:val="0"/>
              <w:divBdr>
                <w:top w:val="none" w:sz="0" w:space="0" w:color="auto"/>
                <w:left w:val="none" w:sz="0" w:space="0" w:color="auto"/>
                <w:bottom w:val="none" w:sz="0" w:space="0" w:color="auto"/>
                <w:right w:val="none" w:sz="0" w:space="0" w:color="auto"/>
              </w:divBdr>
              <w:divsChild>
                <w:div w:id="569777963">
                  <w:marLeft w:val="0"/>
                  <w:marRight w:val="0"/>
                  <w:marTop w:val="0"/>
                  <w:marBottom w:val="0"/>
                  <w:divBdr>
                    <w:top w:val="none" w:sz="0" w:space="0" w:color="auto"/>
                    <w:left w:val="none" w:sz="0" w:space="0" w:color="auto"/>
                    <w:bottom w:val="none" w:sz="0" w:space="0" w:color="auto"/>
                    <w:right w:val="none" w:sz="0" w:space="0" w:color="auto"/>
                  </w:divBdr>
                  <w:divsChild>
                    <w:div w:id="624039962">
                      <w:marLeft w:val="0"/>
                      <w:marRight w:val="0"/>
                      <w:marTop w:val="0"/>
                      <w:marBottom w:val="0"/>
                      <w:divBdr>
                        <w:top w:val="none" w:sz="0" w:space="0" w:color="auto"/>
                        <w:left w:val="none" w:sz="0" w:space="0" w:color="auto"/>
                        <w:bottom w:val="none" w:sz="0" w:space="0" w:color="auto"/>
                        <w:right w:val="none" w:sz="0" w:space="0" w:color="auto"/>
                      </w:divBdr>
                      <w:divsChild>
                        <w:div w:id="497379386">
                          <w:marLeft w:val="0"/>
                          <w:marRight w:val="0"/>
                          <w:marTop w:val="0"/>
                          <w:marBottom w:val="0"/>
                          <w:divBdr>
                            <w:top w:val="none" w:sz="0" w:space="0" w:color="auto"/>
                            <w:left w:val="none" w:sz="0" w:space="0" w:color="auto"/>
                            <w:bottom w:val="none" w:sz="0" w:space="0" w:color="auto"/>
                            <w:right w:val="none" w:sz="0" w:space="0" w:color="auto"/>
                          </w:divBdr>
                          <w:divsChild>
                            <w:div w:id="14047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289823">
      <w:bodyDiv w:val="1"/>
      <w:marLeft w:val="0"/>
      <w:marRight w:val="0"/>
      <w:marTop w:val="0"/>
      <w:marBottom w:val="0"/>
      <w:divBdr>
        <w:top w:val="none" w:sz="0" w:space="0" w:color="auto"/>
        <w:left w:val="none" w:sz="0" w:space="0" w:color="auto"/>
        <w:bottom w:val="none" w:sz="0" w:space="0" w:color="auto"/>
        <w:right w:val="none" w:sz="0" w:space="0" w:color="auto"/>
      </w:divBdr>
      <w:divsChild>
        <w:div w:id="805585877">
          <w:marLeft w:val="0"/>
          <w:marRight w:val="0"/>
          <w:marTop w:val="0"/>
          <w:marBottom w:val="0"/>
          <w:divBdr>
            <w:top w:val="none" w:sz="0" w:space="0" w:color="auto"/>
            <w:left w:val="none" w:sz="0" w:space="0" w:color="auto"/>
            <w:bottom w:val="none" w:sz="0" w:space="0" w:color="auto"/>
            <w:right w:val="none" w:sz="0" w:space="0" w:color="auto"/>
          </w:divBdr>
          <w:divsChild>
            <w:div w:id="1556508431">
              <w:marLeft w:val="0"/>
              <w:marRight w:val="0"/>
              <w:marTop w:val="0"/>
              <w:marBottom w:val="0"/>
              <w:divBdr>
                <w:top w:val="none" w:sz="0" w:space="0" w:color="auto"/>
                <w:left w:val="none" w:sz="0" w:space="0" w:color="auto"/>
                <w:bottom w:val="none" w:sz="0" w:space="0" w:color="auto"/>
                <w:right w:val="none" w:sz="0" w:space="0" w:color="auto"/>
              </w:divBdr>
              <w:divsChild>
                <w:div w:id="1370952291">
                  <w:marLeft w:val="0"/>
                  <w:marRight w:val="0"/>
                  <w:marTop w:val="0"/>
                  <w:marBottom w:val="0"/>
                  <w:divBdr>
                    <w:top w:val="none" w:sz="0" w:space="0" w:color="auto"/>
                    <w:left w:val="none" w:sz="0" w:space="0" w:color="auto"/>
                    <w:bottom w:val="none" w:sz="0" w:space="0" w:color="auto"/>
                    <w:right w:val="none" w:sz="0" w:space="0" w:color="auto"/>
                  </w:divBdr>
                  <w:divsChild>
                    <w:div w:id="719937601">
                      <w:marLeft w:val="0"/>
                      <w:marRight w:val="0"/>
                      <w:marTop w:val="0"/>
                      <w:marBottom w:val="0"/>
                      <w:divBdr>
                        <w:top w:val="none" w:sz="0" w:space="0" w:color="auto"/>
                        <w:left w:val="none" w:sz="0" w:space="0" w:color="auto"/>
                        <w:bottom w:val="none" w:sz="0" w:space="0" w:color="auto"/>
                        <w:right w:val="none" w:sz="0" w:space="0" w:color="auto"/>
                      </w:divBdr>
                      <w:divsChild>
                        <w:div w:id="350759453">
                          <w:marLeft w:val="0"/>
                          <w:marRight w:val="0"/>
                          <w:marTop w:val="0"/>
                          <w:marBottom w:val="0"/>
                          <w:divBdr>
                            <w:top w:val="none" w:sz="0" w:space="0" w:color="auto"/>
                            <w:left w:val="none" w:sz="0" w:space="0" w:color="auto"/>
                            <w:bottom w:val="none" w:sz="0" w:space="0" w:color="auto"/>
                            <w:right w:val="none" w:sz="0" w:space="0" w:color="auto"/>
                          </w:divBdr>
                          <w:divsChild>
                            <w:div w:id="1898319413">
                              <w:marLeft w:val="0"/>
                              <w:marRight w:val="0"/>
                              <w:marTop w:val="0"/>
                              <w:marBottom w:val="0"/>
                              <w:divBdr>
                                <w:top w:val="none" w:sz="0" w:space="0" w:color="auto"/>
                                <w:left w:val="none" w:sz="0" w:space="0" w:color="auto"/>
                                <w:bottom w:val="none" w:sz="0" w:space="0" w:color="auto"/>
                                <w:right w:val="none" w:sz="0" w:space="0" w:color="auto"/>
                              </w:divBdr>
                              <w:divsChild>
                                <w:div w:id="1163468922">
                                  <w:marLeft w:val="0"/>
                                  <w:marRight w:val="0"/>
                                  <w:marTop w:val="0"/>
                                  <w:marBottom w:val="0"/>
                                  <w:divBdr>
                                    <w:top w:val="none" w:sz="0" w:space="0" w:color="auto"/>
                                    <w:left w:val="none" w:sz="0" w:space="0" w:color="auto"/>
                                    <w:bottom w:val="none" w:sz="0" w:space="0" w:color="auto"/>
                                    <w:right w:val="none" w:sz="0" w:space="0" w:color="auto"/>
                                  </w:divBdr>
                                  <w:divsChild>
                                    <w:div w:id="1772696945">
                                      <w:marLeft w:val="60"/>
                                      <w:marRight w:val="0"/>
                                      <w:marTop w:val="0"/>
                                      <w:marBottom w:val="0"/>
                                      <w:divBdr>
                                        <w:top w:val="none" w:sz="0" w:space="0" w:color="auto"/>
                                        <w:left w:val="none" w:sz="0" w:space="0" w:color="auto"/>
                                        <w:bottom w:val="none" w:sz="0" w:space="0" w:color="auto"/>
                                        <w:right w:val="none" w:sz="0" w:space="0" w:color="auto"/>
                                      </w:divBdr>
                                      <w:divsChild>
                                        <w:div w:id="1625035950">
                                          <w:marLeft w:val="0"/>
                                          <w:marRight w:val="0"/>
                                          <w:marTop w:val="0"/>
                                          <w:marBottom w:val="0"/>
                                          <w:divBdr>
                                            <w:top w:val="none" w:sz="0" w:space="0" w:color="auto"/>
                                            <w:left w:val="none" w:sz="0" w:space="0" w:color="auto"/>
                                            <w:bottom w:val="none" w:sz="0" w:space="0" w:color="auto"/>
                                            <w:right w:val="none" w:sz="0" w:space="0" w:color="auto"/>
                                          </w:divBdr>
                                          <w:divsChild>
                                            <w:div w:id="1511991912">
                                              <w:marLeft w:val="0"/>
                                              <w:marRight w:val="0"/>
                                              <w:marTop w:val="0"/>
                                              <w:marBottom w:val="120"/>
                                              <w:divBdr>
                                                <w:top w:val="single" w:sz="6" w:space="0" w:color="F5F5F5"/>
                                                <w:left w:val="single" w:sz="6" w:space="0" w:color="F5F5F5"/>
                                                <w:bottom w:val="single" w:sz="6" w:space="0" w:color="F5F5F5"/>
                                                <w:right w:val="single" w:sz="6" w:space="0" w:color="F5F5F5"/>
                                              </w:divBdr>
                                              <w:divsChild>
                                                <w:div w:id="338584085">
                                                  <w:marLeft w:val="0"/>
                                                  <w:marRight w:val="0"/>
                                                  <w:marTop w:val="0"/>
                                                  <w:marBottom w:val="0"/>
                                                  <w:divBdr>
                                                    <w:top w:val="none" w:sz="0" w:space="0" w:color="auto"/>
                                                    <w:left w:val="none" w:sz="0" w:space="0" w:color="auto"/>
                                                    <w:bottom w:val="none" w:sz="0" w:space="0" w:color="auto"/>
                                                    <w:right w:val="none" w:sz="0" w:space="0" w:color="auto"/>
                                                  </w:divBdr>
                                                  <w:divsChild>
                                                    <w:div w:id="824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ayse1961@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5542</Words>
  <Characters>31591</Characters>
  <Application>Microsoft Office Word</Application>
  <DocSecurity>0</DocSecurity>
  <Lines>263</Lines>
  <Paragraphs>74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Trakya Üniversitesi</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8</cp:revision>
  <cp:lastPrinted>2017-06-07T06:53:00Z</cp:lastPrinted>
  <dcterms:created xsi:type="dcterms:W3CDTF">2017-07-02T19:44:00Z</dcterms:created>
  <dcterms:modified xsi:type="dcterms:W3CDTF">2017-07-14T07:39:00Z</dcterms:modified>
</cp:coreProperties>
</file>